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0"/>
        <w:jc w:val="center"/>
        <w:rPr>
          <w:rFonts w:ascii="Tahoma" w:hAnsi="Tahoma" w:cs="Tahoma"/>
        </w:rPr>
      </w:pPr>
      <w:r>
        <w:rPr>
          <w:rFonts w:cs="Tahoma" w:ascii="Tahoma" w:hAnsi="Tahoma"/>
          <w:b/>
          <w:bCs/>
        </w:rPr>
        <w:t>PT PINDAD (PERSERO)</w:t>
      </w:r>
    </w:p>
    <w:p>
      <w:pPr>
        <w:pStyle w:val="Normal"/>
        <w:spacing w:lineRule="auto" w:line="240" w:before="120" w:after="0"/>
        <w:jc w:val="center"/>
        <w:rPr>
          <w:rFonts w:ascii="Tahoma" w:hAnsi="Tahoma" w:eastAsia="Tahoma" w:cs="Tahoma"/>
          <w:lang w:val="it-IT"/>
        </w:rPr>
      </w:pPr>
      <w:r>
        <w:rPr>
          <w:rFonts w:cs="Tahoma" w:ascii="Tahoma" w:hAnsi="Tahoma"/>
        </w:rPr>
        <w:t xml:space="preserve">Jl. Jend. Gatot Subroto No.517 Bandung 40284 – Indonesia • Phone : (62-22) 7312073 (Hunting) </w:t>
      </w:r>
    </w:p>
    <w:p>
      <w:pPr>
        <w:pStyle w:val="Normal"/>
        <w:spacing w:lineRule="auto" w:line="240" w:before="120" w:after="0"/>
        <w:jc w:val="center"/>
        <w:rPr/>
      </w:pPr>
      <w:r>
        <w:rPr>
          <w:rFonts w:eastAsia="Tahoma" w:cs="Tahoma" w:ascii="Tahoma" w:hAnsi="Tahoma"/>
          <w:lang w:val="it-IT"/>
        </w:rPr>
        <w:t xml:space="preserve">• </w:t>
      </w:r>
      <w:r>
        <w:rPr>
          <w:rFonts w:cs="Tahoma" w:ascii="Tahoma" w:hAnsi="Tahoma"/>
          <w:lang w:val="it-IT"/>
        </w:rPr>
        <w:t xml:space="preserve">facsimile : (62-22) 7401222 • </w:t>
      </w:r>
      <w:r>
        <w:rPr>
          <w:rFonts w:cs="Tahoma" w:ascii="Tahoma" w:hAnsi="Tahoma"/>
        </w:rPr>
        <w:t xml:space="preserve">email: </w:t>
      </w:r>
      <w:hyperlink r:id="rId2">
        <w:r>
          <w:rPr>
            <w:rStyle w:val="InternetLink"/>
            <w:rFonts w:cs="Tahoma" w:ascii="Tahoma" w:hAnsi="Tahoma"/>
          </w:rPr>
          <w:t>info@pindad.com</w:t>
        </w:r>
      </w:hyperlink>
      <w:r>
        <w:rPr>
          <w:rFonts w:cs="Tahoma" w:ascii="Tahoma" w:hAnsi="Tahoma"/>
        </w:rPr>
        <w:t xml:space="preserve"> </w:t>
      </w:r>
    </w:p>
    <w:p>
      <w:pPr>
        <w:pStyle w:val="Normal"/>
        <w:spacing w:lineRule="auto" w:line="240" w:before="240" w:after="240"/>
        <w:jc w:val="center"/>
        <w:rPr>
          <w:rFonts w:ascii="Tahoma" w:hAnsi="Tahoma" w:cs="Tahoma"/>
          <w:lang w:val="it-IT"/>
        </w:rPr>
      </w:pPr>
      <w:r>
        <w:rPr>
          <w:rFonts w:cs="Tahoma" w:ascii="Tahoma" w:hAnsi="Tahoma"/>
          <w:b/>
          <w:bCs/>
          <w:lang w:val="it-IT"/>
        </w:rPr>
        <w:t xml:space="preserve">PENGUMUMAN </w:t>
      </w:r>
      <w:r>
        <w:rPr>
          <w:rFonts w:cs="Tahoma" w:ascii="Tahoma" w:hAnsi="Tahoma"/>
          <w:b/>
          <w:bCs/>
        </w:rPr>
        <w:t>PE</w:t>
      </w:r>
      <w:r>
        <w:rPr>
          <w:rFonts w:cs="Tahoma" w:ascii="Tahoma" w:hAnsi="Tahoma"/>
          <w:b/>
          <w:bCs/>
          <w:lang w:val="it-IT"/>
        </w:rPr>
        <w:t>LELANG</w:t>
      </w:r>
      <w:r>
        <w:rPr>
          <w:rFonts w:cs="Tahoma" w:ascii="Tahoma" w:hAnsi="Tahoma"/>
          <w:b/>
          <w:bCs/>
        </w:rPr>
        <w:t>AN</w:t>
      </w:r>
    </w:p>
    <w:p>
      <w:pPr>
        <w:pStyle w:val="Normal"/>
        <w:spacing w:lineRule="auto" w:line="240" w:before="120" w:after="0"/>
        <w:ind w:left="283" w:hanging="0"/>
        <w:jc w:val="both"/>
        <w:rPr>
          <w:rFonts w:ascii="Tahoma" w:hAnsi="Tahoma" w:cs="Tahoma"/>
        </w:rPr>
      </w:pPr>
      <w:r>
        <w:rPr>
          <w:rFonts w:cs="Tahoma" w:ascii="Tahoma" w:hAnsi="Tahoma"/>
          <w:lang w:val="it-IT"/>
        </w:rPr>
        <w:t xml:space="preserve">I.    Pekerjaan yang akan dilelangkan </w:t>
      </w:r>
    </w:p>
    <w:p>
      <w:pPr>
        <w:pStyle w:val="Normal"/>
        <w:tabs>
          <w:tab w:val="left" w:pos="2552" w:leader="none"/>
          <w:tab w:val="left" w:pos="2835" w:leader="none"/>
        </w:tabs>
        <w:spacing w:lineRule="auto" w:line="240" w:before="120" w:after="0"/>
        <w:ind w:left="2835" w:hanging="2126"/>
        <w:rPr/>
      </w:pPr>
      <w:r>
        <w:rPr>
          <w:rFonts w:cs="Tahoma" w:ascii="Tahoma" w:hAnsi="Tahoma"/>
        </w:rPr>
        <w:t xml:space="preserve">Nama Pelelangan </w:t>
        <w:tab/>
        <w:t xml:space="preserve">: </w:t>
        <w:tab/>
      </w:r>
      <w:bookmarkStart w:id="0" w:name="__DdeLink__1709_1778772567"/>
      <w:r>
        <w:rPr>
          <w:rFonts w:cs="Tahoma" w:ascii="Arial" w:hAnsi="Arial"/>
          <w:b/>
          <w:bCs/>
          <w:color w:val="000000"/>
          <w:sz w:val="24"/>
          <w:szCs w:val="24"/>
          <w:lang w:val="en-US"/>
        </w:rPr>
        <w:t>PEKERJAAN PEMBANGUNAN  RUANG SECURITY OPERATION CENTER (SOC)</w:t>
      </w:r>
      <w:bookmarkEnd w:id="0"/>
      <w:r>
        <w:rPr>
          <w:rFonts w:cs="Tahoma" w:ascii="Arial" w:hAnsi="Arial"/>
          <w:b w:val="false"/>
          <w:bCs w:val="false"/>
          <w:color w:val="000000"/>
          <w:sz w:val="24"/>
          <w:szCs w:val="24"/>
          <w:lang w:val="en-US"/>
        </w:rPr>
        <w:t xml:space="preserve"> </w:t>
      </w:r>
    </w:p>
    <w:p>
      <w:pPr>
        <w:pStyle w:val="Normal"/>
        <w:tabs>
          <w:tab w:val="left" w:pos="2552" w:leader="none"/>
          <w:tab w:val="left" w:pos="2835" w:leader="none"/>
        </w:tabs>
        <w:spacing w:lineRule="auto" w:line="240" w:before="120" w:after="0"/>
        <w:ind w:left="2835" w:hanging="2126"/>
        <w:jc w:val="both"/>
        <w:rPr>
          <w:rFonts w:ascii="Tahoma" w:hAnsi="Tahoma" w:cs="Tahoma"/>
        </w:rPr>
      </w:pPr>
      <w:r>
        <w:rPr>
          <w:rFonts w:cs="Tahoma" w:ascii="Tahoma" w:hAnsi="Tahoma"/>
        </w:rPr>
        <w:t>Jangka Waktu</w:t>
        <w:tab/>
        <w:t xml:space="preserve">: </w:t>
        <w:tab/>
      </w:r>
      <w:bookmarkStart w:id="1" w:name="_Hlk486964137"/>
      <w:r>
        <w:rPr>
          <w:rFonts w:cs="Tahoma" w:ascii="Tahoma" w:hAnsi="Tahoma"/>
        </w:rPr>
        <w:t xml:space="preserve">Penyelesaian pekerjaan selambat-lambatnya </w:t>
      </w:r>
      <w:bookmarkEnd w:id="1"/>
      <w:r>
        <w:rPr>
          <w:rFonts w:cs="Tahoma" w:ascii="Tahoma" w:hAnsi="Tahoma"/>
        </w:rPr>
        <w:t>90 (</w:t>
      </w:r>
      <w:r>
        <w:rPr>
          <w:rFonts w:cs="Tahoma" w:ascii="Tahoma" w:hAnsi="Tahoma"/>
          <w:i/>
        </w:rPr>
        <w:t>sembilan puluh</w:t>
      </w:r>
      <w:r>
        <w:rPr>
          <w:rFonts w:cs="Tahoma" w:ascii="Tahoma" w:hAnsi="Tahoma"/>
        </w:rPr>
        <w:t>) hari kalender setelah Purchace Order (PO) terbit.</w:t>
      </w:r>
    </w:p>
    <w:p>
      <w:pPr>
        <w:pStyle w:val="Normal"/>
        <w:tabs>
          <w:tab w:val="left" w:pos="2552" w:leader="none"/>
          <w:tab w:val="left" w:pos="2835" w:leader="none"/>
        </w:tabs>
        <w:spacing w:lineRule="auto" w:line="240" w:before="120" w:after="0"/>
        <w:ind w:left="2835" w:hanging="2126"/>
        <w:jc w:val="both"/>
        <w:rPr>
          <w:rFonts w:ascii="Tahoma" w:hAnsi="Tahoma" w:eastAsia="Tahoma" w:cs="Tahoma"/>
        </w:rPr>
      </w:pPr>
      <w:r>
        <w:rPr>
          <w:rFonts w:cs="Tahoma" w:ascii="Tahoma" w:hAnsi="Tahoma"/>
        </w:rPr>
        <w:t>Negosiasi Harga</w:t>
        <w:tab/>
        <w:t xml:space="preserve">: </w:t>
        <w:tab/>
        <w:t xml:space="preserve">Manual </w:t>
      </w:r>
    </w:p>
    <w:p>
      <w:pPr>
        <w:pStyle w:val="Normal"/>
        <w:spacing w:lineRule="auto" w:line="240" w:before="120" w:after="0"/>
        <w:jc w:val="both"/>
        <w:rPr/>
      </w:pPr>
      <w:r>
        <w:rPr>
          <w:rFonts w:eastAsia="Tahoma" w:cs="Tahoma" w:ascii="Tahoma" w:hAnsi="Tahoma"/>
        </w:rPr>
        <w:t xml:space="preserve">  </w:t>
      </w:r>
      <w:r>
        <w:rPr>
          <w:rFonts w:cs="Tahoma" w:ascii="Tahoma" w:hAnsi="Tahoma"/>
        </w:rPr>
        <w:t xml:space="preserve">II. Perusahaan yang berminat dapat mendaftar sebagai calon peserta pengadaan                     </w:t>
        <w:tab/>
        <w:t xml:space="preserve">dapat mengirimkan Dokumen Pendaftaran dan Dokumen Prakulifikasi dengan </w:t>
        <w:tab/>
        <w:t>ketentuan sebagai berikut :</w:t>
      </w:r>
    </w:p>
    <w:tbl>
      <w:tblPr>
        <w:tblW w:w="8505" w:type="dxa"/>
        <w:jc w:val="left"/>
        <w:tblInd w:w="534" w:type="dxa"/>
        <w:tblBorders/>
        <w:tblCellMar>
          <w:top w:w="0" w:type="dxa"/>
          <w:left w:w="108" w:type="dxa"/>
          <w:bottom w:w="0" w:type="dxa"/>
          <w:right w:w="108" w:type="dxa"/>
        </w:tblCellMar>
        <w:tblLook w:firstRow="0" w:noVBand="0" w:lastRow="0" w:firstColumn="0" w:lastColumn="0" w:noHBand="0" w:val="0000"/>
      </w:tblPr>
      <w:tblGrid>
        <w:gridCol w:w="385"/>
        <w:gridCol w:w="1736"/>
        <w:gridCol w:w="294"/>
        <w:gridCol w:w="6089"/>
      </w:tblGrid>
      <w:tr>
        <w:trPr>
          <w:trHeight w:val="278" w:hRule="atLeast"/>
        </w:trPr>
        <w:tc>
          <w:tcPr>
            <w:tcW w:w="385" w:type="dxa"/>
            <w:tcBorders/>
            <w:shd w:color="auto" w:fill="auto" w:val="clear"/>
          </w:tcPr>
          <w:p>
            <w:pPr>
              <w:pStyle w:val="Normal"/>
              <w:tabs>
                <w:tab w:val="left" w:pos="540" w:leader="none"/>
                <w:tab w:val="left" w:pos="2880" w:leader="none"/>
                <w:tab w:val="left" w:pos="3150" w:leader="none"/>
                <w:tab w:val="left" w:pos="3690" w:leader="none"/>
              </w:tabs>
              <w:spacing w:lineRule="auto" w:line="240" w:before="120" w:after="0"/>
              <w:ind w:left="-108" w:hanging="0"/>
              <w:jc w:val="both"/>
              <w:rPr>
                <w:rFonts w:ascii="Tahoma" w:hAnsi="Tahoma" w:cs="Tahoma"/>
              </w:rPr>
            </w:pPr>
            <w:r>
              <w:rPr>
                <w:rFonts w:cs="Tahoma" w:ascii="Tahoma" w:hAnsi="Tahoma"/>
              </w:rPr>
              <w:t>a.</w:t>
            </w:r>
          </w:p>
        </w:tc>
        <w:tc>
          <w:tcPr>
            <w:tcW w:w="1736"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jc w:val="both"/>
              <w:rPr>
                <w:rFonts w:ascii="Tahoma" w:hAnsi="Tahoma" w:cs="Tahoma"/>
              </w:rPr>
            </w:pPr>
            <w:r>
              <w:rPr>
                <w:rFonts w:cs="Tahoma" w:ascii="Tahoma" w:hAnsi="Tahoma"/>
              </w:rPr>
              <w:t>Tanggal Pendaftaran &amp; Pengiriman Dokumen</w:t>
            </w:r>
          </w:p>
        </w:tc>
        <w:tc>
          <w:tcPr>
            <w:tcW w:w="294"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jc w:val="both"/>
              <w:rPr>
                <w:rFonts w:ascii="Tahoma" w:hAnsi="Tahoma" w:cs="Tahoma"/>
              </w:rPr>
            </w:pPr>
            <w:r>
              <w:rPr>
                <w:rFonts w:cs="Tahoma" w:ascii="Tahoma" w:hAnsi="Tahoma"/>
              </w:rPr>
              <w:t>:</w:t>
            </w:r>
          </w:p>
        </w:tc>
        <w:tc>
          <w:tcPr>
            <w:tcW w:w="6089" w:type="dxa"/>
            <w:tcBorders/>
            <w:shd w:color="auto" w:fill="auto" w:val="clear"/>
          </w:tcPr>
          <w:p>
            <w:pPr>
              <w:pStyle w:val="ListParagraph"/>
              <w:numPr>
                <w:ilvl w:val="0"/>
                <w:numId w:val="29"/>
              </w:numPr>
              <w:tabs>
                <w:tab w:val="left" w:pos="170" w:leader="none"/>
              </w:tabs>
              <w:spacing w:lineRule="auto" w:line="240" w:before="120" w:after="0"/>
              <w:ind w:left="170" w:hanging="284"/>
              <w:jc w:val="left"/>
              <w:rPr/>
            </w:pPr>
            <w:r>
              <w:rPr>
                <w:rFonts w:cs="Tahoma" w:ascii="Tahoma" w:hAnsi="Tahoma"/>
              </w:rPr>
              <w:t xml:space="preserve">  </w:t>
            </w:r>
            <w:r>
              <w:rPr>
                <w:rFonts w:cs="Tahoma" w:ascii="Tahoma" w:hAnsi="Tahoma"/>
              </w:rPr>
              <w:t>Pendaftaran via Email Selambat-lambatnya pada hari</w:t>
            </w:r>
            <w:r>
              <w:rPr>
                <w:rFonts w:cs="Tahoma" w:ascii="Tahoma" w:hAnsi="Tahoma"/>
                <w:color w:val="FF3333"/>
              </w:rPr>
              <w:t xml:space="preserve"> </w:t>
            </w:r>
            <w:r>
              <w:rPr>
                <w:rFonts w:cs="Tahoma" w:ascii="Tahoma" w:hAnsi="Tahoma"/>
                <w:b/>
                <w:color w:val="000000"/>
                <w:lang w:val="id-ID"/>
              </w:rPr>
              <w:t>Jumat</w:t>
            </w:r>
            <w:r>
              <w:rPr>
                <w:rFonts w:cs="Tahoma" w:ascii="Tahoma" w:hAnsi="Tahoma"/>
                <w:lang w:val="id-ID"/>
              </w:rPr>
              <w:t>,</w:t>
            </w:r>
            <w:r>
              <w:rPr>
                <w:rFonts w:cs="Tahoma" w:ascii="Tahoma" w:hAnsi="Tahoma"/>
                <w:b/>
              </w:rPr>
              <w:t xml:space="preserve"> </w:t>
            </w:r>
            <w:r>
              <w:rPr>
                <w:rFonts w:cs="Tahoma" w:ascii="Tahoma" w:hAnsi="Tahoma"/>
              </w:rPr>
              <w:t>tanggal</w:t>
            </w:r>
            <w:r>
              <w:rPr>
                <w:rFonts w:cs="Tahoma" w:ascii="Tahoma" w:hAnsi="Tahoma"/>
                <w:b/>
              </w:rPr>
              <w:t xml:space="preserve"> 0</w:t>
            </w:r>
            <w:r>
              <w:rPr>
                <w:rFonts w:cs="Tahoma" w:ascii="Tahoma" w:hAnsi="Tahoma"/>
                <w:b/>
              </w:rPr>
              <w:t>8</w:t>
            </w:r>
            <w:r>
              <w:rPr>
                <w:rFonts w:cs="Tahoma" w:ascii="Tahoma" w:hAnsi="Tahoma"/>
                <w:b/>
                <w:lang w:val="id-ID"/>
              </w:rPr>
              <w:t xml:space="preserve"> Februari 2019,</w:t>
            </w:r>
            <w:r>
              <w:rPr>
                <w:rFonts w:cs="Tahoma" w:ascii="Tahoma" w:hAnsi="Tahoma"/>
                <w:b/>
              </w:rPr>
              <w:t xml:space="preserve"> </w:t>
            </w:r>
            <w:r>
              <w:rPr>
                <w:rFonts w:cs="Tahoma" w:ascii="Tahoma" w:hAnsi="Tahoma"/>
              </w:rPr>
              <w:t xml:space="preserve">pukul </w:t>
            </w:r>
            <w:r>
              <w:rPr>
                <w:rFonts w:cs="Tahoma" w:ascii="Tahoma" w:hAnsi="Tahoma"/>
                <w:b/>
              </w:rPr>
              <w:t>15.00 WIB</w:t>
            </w:r>
          </w:p>
          <w:p>
            <w:pPr>
              <w:pStyle w:val="ListParagraph"/>
              <w:widowControl/>
              <w:numPr>
                <w:ilvl w:val="0"/>
                <w:numId w:val="29"/>
              </w:numPr>
              <w:suppressAutoHyphens w:val="true"/>
              <w:bidi w:val="0"/>
              <w:spacing w:lineRule="auto" w:line="240" w:before="120" w:after="0"/>
              <w:ind w:left="170" w:right="0" w:hanging="283"/>
              <w:jc w:val="left"/>
              <w:rPr/>
            </w:pPr>
            <w:r>
              <w:rPr>
                <w:rFonts w:cs="Tahoma" w:ascii="Tahoma" w:hAnsi="Tahoma"/>
                <w:lang w:val="id-ID"/>
              </w:rPr>
              <w:t xml:space="preserve">  </w:t>
            </w:r>
            <w:r>
              <w:rPr>
                <w:rFonts w:cs="Tahoma" w:ascii="Tahoma" w:hAnsi="Tahoma"/>
                <w:lang w:val="id-ID"/>
              </w:rPr>
              <w:t xml:space="preserve">Pengiriman dokumen kualifikasi selambat lambatnya hari </w:t>
            </w:r>
            <w:r>
              <w:rPr>
                <w:rFonts w:cs="Tahoma" w:ascii="Tahoma" w:hAnsi="Tahoma"/>
                <w:b/>
                <w:bCs/>
                <w:lang w:val="id-ID"/>
              </w:rPr>
              <w:t>Senin</w:t>
            </w:r>
            <w:r>
              <w:rPr>
                <w:rFonts w:cs="Tahoma" w:ascii="Tahoma" w:hAnsi="Tahoma"/>
                <w:b/>
                <w:lang w:val="id-ID"/>
              </w:rPr>
              <w:t xml:space="preserve">, </w:t>
            </w:r>
            <w:r>
              <w:rPr>
                <w:rFonts w:cs="Tahoma" w:ascii="Tahoma" w:hAnsi="Tahoma"/>
                <w:lang w:val="id-ID"/>
              </w:rPr>
              <w:t xml:space="preserve">tanggal </w:t>
            </w:r>
            <w:r>
              <w:rPr>
                <w:rFonts w:cs="Tahoma" w:ascii="Tahoma" w:hAnsi="Tahoma"/>
                <w:b/>
                <w:bCs/>
                <w:lang w:val="id-ID"/>
              </w:rPr>
              <w:t>11</w:t>
            </w:r>
            <w:r>
              <w:rPr>
                <w:rFonts w:cs="Tahoma" w:ascii="Tahoma" w:hAnsi="Tahoma"/>
                <w:b/>
                <w:bCs/>
                <w:lang w:val="id-ID"/>
              </w:rPr>
              <w:t xml:space="preserve"> Februari</w:t>
            </w:r>
            <w:r>
              <w:rPr>
                <w:rFonts w:cs="Tahoma" w:ascii="Tahoma" w:hAnsi="Tahoma"/>
                <w:b/>
                <w:lang w:val="id-ID"/>
              </w:rPr>
              <w:t xml:space="preserve"> 2019, </w:t>
            </w:r>
            <w:r>
              <w:rPr>
                <w:rFonts w:cs="Tahoma" w:ascii="Tahoma" w:hAnsi="Tahoma"/>
                <w:lang w:val="id-ID"/>
              </w:rPr>
              <w:t xml:space="preserve">pukul </w:t>
            </w:r>
            <w:r>
              <w:rPr>
                <w:rFonts w:cs="Tahoma" w:ascii="Tahoma" w:hAnsi="Tahoma"/>
                <w:b/>
                <w:lang w:val="id-ID"/>
              </w:rPr>
              <w:t>14.00 WIB</w:t>
            </w:r>
          </w:p>
        </w:tc>
      </w:tr>
      <w:tr>
        <w:trPr>
          <w:trHeight w:val="1780" w:hRule="atLeast"/>
        </w:trPr>
        <w:tc>
          <w:tcPr>
            <w:tcW w:w="385"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ind w:left="-108" w:hanging="0"/>
              <w:jc w:val="both"/>
              <w:rPr>
                <w:rFonts w:ascii="Tahoma" w:hAnsi="Tahoma" w:cs="Tahoma"/>
              </w:rPr>
            </w:pPr>
            <w:r>
              <w:rPr>
                <w:rFonts w:cs="Tahoma" w:ascii="Tahoma" w:hAnsi="Tahoma"/>
              </w:rPr>
              <w:t>b.</w:t>
            </w:r>
          </w:p>
        </w:tc>
        <w:tc>
          <w:tcPr>
            <w:tcW w:w="1736"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jc w:val="both"/>
              <w:rPr>
                <w:rFonts w:ascii="Tahoma" w:hAnsi="Tahoma" w:cs="Tahoma"/>
              </w:rPr>
            </w:pPr>
            <w:r>
              <w:rPr>
                <w:rFonts w:cs="Tahoma" w:ascii="Tahoma" w:hAnsi="Tahoma"/>
              </w:rPr>
              <w:t>Pendaftaran</w:t>
            </w:r>
          </w:p>
        </w:tc>
        <w:tc>
          <w:tcPr>
            <w:tcW w:w="294"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w:t>
            </w:r>
          </w:p>
        </w:tc>
        <w:tc>
          <w:tcPr>
            <w:tcW w:w="6089" w:type="dxa"/>
            <w:tcBorders/>
            <w:shd w:color="auto" w:fill="auto" w:val="clear"/>
          </w:tcPr>
          <w:p>
            <w:pPr>
              <w:pStyle w:val="Normal"/>
              <w:spacing w:lineRule="auto" w:line="240" w:before="120" w:after="0"/>
              <w:jc w:val="both"/>
              <w:rPr>
                <w:rFonts w:ascii="Tahoma" w:hAnsi="Tahoma" w:cs="Tahoma"/>
              </w:rPr>
            </w:pPr>
            <w:r>
              <w:rPr>
                <w:rFonts w:cs="Tahoma" w:ascii="Tahoma" w:hAnsi="Tahoma"/>
              </w:rPr>
              <w:t>Mengirimkan softcopy persyaratan Dokumen Pendaftaran sebagaimana diatur dalam Rencana Kerja Dan Syarat (RKS) Pelelangan dalam format PDF, melalui email terlebih dahulu, sebagaimana terlampir dalam lampiran 1 poin A.</w:t>
            </w:r>
          </w:p>
          <w:p>
            <w:pPr>
              <w:pStyle w:val="Normal"/>
              <w:spacing w:lineRule="auto" w:line="240" w:before="120" w:after="0"/>
              <w:rPr>
                <w:rFonts w:ascii="Tahoma" w:hAnsi="Tahoma" w:cs="Tahoma"/>
              </w:rPr>
            </w:pPr>
            <w:r>
              <w:rPr>
                <w:rFonts w:cs="Tahoma" w:ascii="Tahoma" w:hAnsi="Tahoma"/>
              </w:rPr>
              <w:t>Yaitu ke alamat email :</w:t>
            </w:r>
          </w:p>
          <w:p>
            <w:pPr>
              <w:pStyle w:val="Normal"/>
              <w:numPr>
                <w:ilvl w:val="0"/>
                <w:numId w:val="27"/>
              </w:numPr>
              <w:spacing w:lineRule="auto" w:line="240" w:before="0" w:after="0"/>
              <w:ind w:left="714" w:hanging="357"/>
              <w:rPr/>
            </w:pPr>
            <w:hyperlink r:id="rId3">
              <w:r>
                <w:rPr>
                  <w:rStyle w:val="InternetLink"/>
                  <w:rFonts w:cs="Tahoma" w:ascii="Tahoma" w:hAnsi="Tahoma"/>
                </w:rPr>
                <w:t>nyakst@pindad.com</w:t>
              </w:r>
            </w:hyperlink>
            <w:r>
              <w:rPr>
                <w:rFonts w:cs="Tahoma" w:ascii="Tahoma" w:hAnsi="Tahoma"/>
              </w:rPr>
              <w:t xml:space="preserve"> </w:t>
            </w:r>
          </w:p>
          <w:p>
            <w:pPr>
              <w:pStyle w:val="Normal"/>
              <w:numPr>
                <w:ilvl w:val="0"/>
                <w:numId w:val="27"/>
              </w:numPr>
              <w:spacing w:lineRule="auto" w:line="240" w:before="0" w:after="0"/>
              <w:ind w:left="714" w:hanging="357"/>
              <w:rPr/>
            </w:pPr>
            <w:hyperlink r:id="rId4">
              <w:r>
                <w:rPr>
                  <w:rStyle w:val="InternetLink"/>
                  <w:rFonts w:cs="Tahoma" w:ascii="Tahoma" w:hAnsi="Tahoma"/>
                </w:rPr>
                <w:t>arie.ratna@pindad.com</w:t>
              </w:r>
            </w:hyperlink>
            <w:r>
              <w:rPr>
                <w:rFonts w:cs="Tahoma" w:ascii="Tahoma" w:hAnsi="Tahoma"/>
                <w:color w:val="FF3333"/>
              </w:rPr>
              <w:t xml:space="preserve"> </w:t>
            </w:r>
          </w:p>
          <w:p>
            <w:pPr>
              <w:pStyle w:val="Normal"/>
              <w:numPr>
                <w:ilvl w:val="0"/>
                <w:numId w:val="27"/>
              </w:numPr>
              <w:spacing w:lineRule="auto" w:line="240" w:before="0" w:after="0"/>
              <w:ind w:left="714" w:hanging="357"/>
              <w:rPr/>
            </w:pPr>
            <w:hyperlink r:id="rId5">
              <w:r>
                <w:rPr>
                  <w:rStyle w:val="InternetLink"/>
                  <w:rFonts w:cs="Tahoma" w:ascii="Tahoma" w:hAnsi="Tahoma"/>
                </w:rPr>
                <w:t>aceprudi@pindad.com</w:t>
              </w:r>
            </w:hyperlink>
            <w:r>
              <w:rPr>
                <w:rFonts w:cs="Tahoma" w:ascii="Tahoma" w:hAnsi="Tahoma"/>
                <w:color w:val="FF3333"/>
              </w:rPr>
              <w:t xml:space="preserve"> </w:t>
            </w:r>
          </w:p>
          <w:p>
            <w:pPr>
              <w:pStyle w:val="Normal"/>
              <w:numPr>
                <w:ilvl w:val="0"/>
                <w:numId w:val="27"/>
              </w:numPr>
              <w:spacing w:lineRule="auto" w:line="240" w:before="0" w:after="0"/>
              <w:ind w:left="714" w:hanging="357"/>
              <w:rPr/>
            </w:pPr>
            <w:hyperlink r:id="rId6">
              <w:r>
                <w:rPr>
                  <w:rStyle w:val="InternetLink"/>
                  <w:rFonts w:cs="Tahoma" w:ascii="Tahoma" w:hAnsi="Tahoma"/>
                </w:rPr>
                <w:t>wenseptin@pind</w:t>
              </w:r>
              <w:r>
                <w:rPr>
                  <w:rStyle w:val="InternetLink"/>
                  <w:rFonts w:cs="Tahoma" w:ascii="Tahoma" w:hAnsi="Tahoma"/>
                  <w:lang w:val="en-US"/>
                </w:rPr>
                <w:t>ad.com</w:t>
              </w:r>
            </w:hyperlink>
            <w:r>
              <w:rPr>
                <w:rFonts w:cs="Tahoma" w:ascii="Tahoma" w:hAnsi="Tahoma"/>
              </w:rPr>
              <w:t xml:space="preserve"> </w:t>
            </w:r>
          </w:p>
          <w:p>
            <w:pPr>
              <w:pStyle w:val="Normal"/>
              <w:spacing w:lineRule="auto" w:line="240" w:before="120" w:after="0"/>
              <w:rPr>
                <w:rFonts w:ascii="Tahoma" w:hAnsi="Tahoma" w:cs="Tahoma"/>
              </w:rPr>
            </w:pPr>
            <w:r>
              <w:rPr>
                <w:rFonts w:cs="Tahoma" w:ascii="Tahoma" w:hAnsi="Tahoma"/>
              </w:rPr>
              <w:t>CC kepada :</w:t>
            </w:r>
          </w:p>
          <w:p>
            <w:pPr>
              <w:pStyle w:val="Normal"/>
              <w:numPr>
                <w:ilvl w:val="0"/>
                <w:numId w:val="28"/>
              </w:numPr>
              <w:spacing w:lineRule="auto" w:line="240" w:before="0" w:after="0"/>
              <w:rPr/>
            </w:pPr>
            <w:hyperlink r:id="rId7">
              <w:r>
                <w:rPr>
                  <w:rStyle w:val="InternetLink"/>
                  <w:rFonts w:cs="Tahoma" w:ascii="Tahoma" w:hAnsi="Tahoma"/>
                </w:rPr>
                <w:t>fikri@pindad.com</w:t>
              </w:r>
            </w:hyperlink>
            <w:r>
              <w:rPr>
                <w:rFonts w:cs="Tahoma" w:ascii="Tahoma" w:hAnsi="Tahoma"/>
                <w:u w:val="single"/>
              </w:rPr>
              <w:t xml:space="preserve"> </w:t>
            </w:r>
          </w:p>
          <w:p>
            <w:pPr>
              <w:pStyle w:val="Normal"/>
              <w:numPr>
                <w:ilvl w:val="0"/>
                <w:numId w:val="28"/>
              </w:numPr>
              <w:suppressAutoHyphens w:val="false"/>
              <w:spacing w:lineRule="auto" w:line="240" w:before="0" w:after="0"/>
              <w:rPr/>
            </w:pPr>
            <w:hyperlink r:id="rId8">
              <w:r>
                <w:rPr>
                  <w:rStyle w:val="InternetLink"/>
                  <w:rFonts w:cs="Tahoma" w:ascii="Tahoma" w:hAnsi="Tahoma"/>
                </w:rPr>
                <w:t>harto</w:t>
              </w:r>
              <w:r>
                <w:rPr>
                  <w:rStyle w:val="InternetLink"/>
                  <w:rFonts w:cs="Tahoma" w:ascii="Tahoma" w:hAnsi="Tahoma"/>
                  <w:lang w:val="en-US"/>
                </w:rPr>
                <w:t>@pindad.com</w:t>
              </w:r>
            </w:hyperlink>
            <w:r>
              <w:rPr>
                <w:rFonts w:cs="Tahoma" w:ascii="Tahoma" w:hAnsi="Tahoma"/>
              </w:rPr>
              <w:t xml:space="preserve"> </w:t>
            </w:r>
          </w:p>
        </w:tc>
      </w:tr>
      <w:tr>
        <w:trPr>
          <w:trHeight w:val="80" w:hRule="atLeast"/>
        </w:trPr>
        <w:tc>
          <w:tcPr>
            <w:tcW w:w="385"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ind w:left="-108" w:hanging="0"/>
              <w:jc w:val="both"/>
              <w:rPr>
                <w:rFonts w:ascii="Tahoma" w:hAnsi="Tahoma" w:cs="Tahoma"/>
              </w:rPr>
            </w:pPr>
            <w:r>
              <w:rPr>
                <w:rFonts w:cs="Tahoma" w:ascii="Tahoma" w:hAnsi="Tahoma"/>
              </w:rPr>
              <w:t>c.</w:t>
            </w:r>
          </w:p>
        </w:tc>
        <w:tc>
          <w:tcPr>
            <w:tcW w:w="1736"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jc w:val="both"/>
              <w:rPr>
                <w:rFonts w:ascii="Tahoma" w:hAnsi="Tahoma" w:cs="Tahoma"/>
              </w:rPr>
            </w:pPr>
            <w:r>
              <w:rPr>
                <w:rFonts w:cs="Tahoma" w:ascii="Tahoma" w:hAnsi="Tahoma"/>
              </w:rPr>
              <w:t>Prakualifikasi</w:t>
            </w:r>
          </w:p>
        </w:tc>
        <w:tc>
          <w:tcPr>
            <w:tcW w:w="294" w:type="dxa"/>
            <w:tcBorders/>
            <w:shd w:color="auto" w:fill="auto" w:val="clear"/>
          </w:tcPr>
          <w:p>
            <w:pPr>
              <w:pStyle w:val="Normal"/>
              <w:tabs>
                <w:tab w:val="left" w:pos="360" w:leader="none"/>
                <w:tab w:val="left" w:pos="2880" w:leader="none"/>
                <w:tab w:val="left" w:pos="3150" w:leader="none"/>
                <w:tab w:val="left" w:pos="3690" w:leader="none"/>
              </w:tabs>
              <w:spacing w:lineRule="auto" w:line="240" w:before="120" w:after="0"/>
              <w:jc w:val="both"/>
              <w:rPr>
                <w:rFonts w:ascii="Tahoma" w:hAnsi="Tahoma" w:cs="Tahoma"/>
              </w:rPr>
            </w:pPr>
            <w:r>
              <w:rPr>
                <w:rFonts w:cs="Tahoma" w:ascii="Tahoma" w:hAnsi="Tahoma"/>
              </w:rPr>
            </w:r>
          </w:p>
        </w:tc>
        <w:tc>
          <w:tcPr>
            <w:tcW w:w="6089" w:type="dxa"/>
            <w:tcBorders/>
            <w:shd w:color="auto" w:fill="auto" w:val="clear"/>
          </w:tcPr>
          <w:p>
            <w:pPr>
              <w:pStyle w:val="Normal"/>
              <w:spacing w:lineRule="auto" w:line="240" w:before="120" w:after="0"/>
              <w:jc w:val="both"/>
              <w:rPr/>
            </w:pPr>
            <w:r>
              <w:rPr>
                <w:rFonts w:cs="Tahoma" w:ascii="Tahoma" w:hAnsi="Tahoma"/>
              </w:rPr>
              <w:t>Mengirimkan Dokumen Kualifikasi dengan rincian sebagaimana terlampir dalam LAMPIRAN 1 poin B secara langsung kepada Tim Pengadaan Barang/Jasa PT Pindad (Persero).</w:t>
            </w:r>
          </w:p>
        </w:tc>
      </w:tr>
    </w:tbl>
    <w:p>
      <w:pPr>
        <w:pStyle w:val="Normal"/>
        <w:spacing w:lineRule="auto" w:line="240" w:before="120" w:after="0"/>
        <w:ind w:left="283" w:hanging="0"/>
        <w:jc w:val="both"/>
        <w:rPr/>
      </w:pPr>
      <w:r>
        <w:rPr>
          <w:rFonts w:cs="Tahoma" w:ascii="Tahoma" w:hAnsi="Tahoma"/>
        </w:rPr>
        <w:t>III.  Alamat Sekretariat Panitia Pengadaan Barang/Jasa:</w:t>
      </w:r>
    </w:p>
    <w:p>
      <w:pPr>
        <w:pStyle w:val="Normal"/>
        <w:spacing w:lineRule="auto" w:line="240" w:before="120" w:after="0"/>
        <w:ind w:firstLine="709"/>
        <w:rPr>
          <w:rFonts w:ascii="Tahoma" w:hAnsi="Tahoma" w:cs="Tahoma"/>
        </w:rPr>
      </w:pPr>
      <w:r>
        <w:rPr>
          <w:rFonts w:cs="Tahoma" w:ascii="Tahoma" w:hAnsi="Tahoma"/>
          <w:b/>
        </w:rPr>
        <w:t xml:space="preserve">DIVISI SUPPLY CHAIN, PT PINDAD (PERSERO) </w:t>
      </w:r>
    </w:p>
    <w:p>
      <w:pPr>
        <w:pStyle w:val="Normal"/>
        <w:spacing w:lineRule="auto" w:line="240" w:before="0" w:after="0"/>
        <w:ind w:firstLine="709"/>
        <w:rPr>
          <w:rFonts w:ascii="Tahoma" w:hAnsi="Tahoma" w:cs="Tahoma"/>
        </w:rPr>
      </w:pPr>
      <w:r>
        <w:rPr>
          <w:rFonts w:cs="Tahoma" w:ascii="Tahoma" w:hAnsi="Tahoma"/>
        </w:rPr>
        <w:t>Jl. Jend. Gatot Subroto No.517 Bandung 40284</w:t>
      </w:r>
    </w:p>
    <w:p>
      <w:pPr>
        <w:pStyle w:val="Normal"/>
        <w:spacing w:lineRule="auto" w:line="240" w:before="0" w:after="0"/>
        <w:ind w:firstLine="709"/>
        <w:rPr>
          <w:rFonts w:ascii="Tahoma" w:hAnsi="Tahoma" w:cs="Tahoma"/>
        </w:rPr>
      </w:pPr>
      <w:r>
        <w:rPr>
          <w:rFonts w:cs="Tahoma" w:ascii="Tahoma" w:hAnsi="Tahoma"/>
        </w:rPr>
        <w:t>Telp. 022-731.2073 ext. 2549 Fax. (022) 730.3485</w:t>
      </w:r>
    </w:p>
    <w:p>
      <w:pPr>
        <w:pStyle w:val="Normal"/>
        <w:spacing w:lineRule="auto" w:line="240" w:before="120" w:after="0"/>
        <w:ind w:firstLine="709"/>
        <w:rPr/>
      </w:pPr>
      <w:r>
        <w:rPr>
          <w:rFonts w:cs="Tahoma" w:ascii="Tahoma" w:hAnsi="Tahoma"/>
        </w:rPr>
        <w:t>Bandung,   Januari 2019</w:t>
      </w:r>
    </w:p>
    <w:p>
      <w:pPr>
        <w:pStyle w:val="Normal"/>
        <w:spacing w:lineRule="auto" w:line="240" w:before="0" w:after="0"/>
        <w:ind w:firstLine="709"/>
        <w:rPr>
          <w:rFonts w:ascii="Tahoma" w:hAnsi="Tahoma" w:cs="Tahoma"/>
        </w:rPr>
      </w:pPr>
      <w:r>
        <w:rPr>
          <w:rFonts w:cs="Tahoma" w:ascii="Tahoma" w:hAnsi="Tahoma"/>
        </w:rPr>
        <w:t>Panitia Pengadaan Barang/Jasa</w:t>
      </w:r>
    </w:p>
    <w:p>
      <w:pPr>
        <w:pStyle w:val="Normal"/>
        <w:spacing w:lineRule="auto" w:line="240" w:before="0" w:after="0"/>
        <w:ind w:firstLine="709"/>
        <w:rPr/>
      </w:pPr>
      <w:r>
        <w:rPr>
          <w:rFonts w:cs="Tahoma" w:ascii="Tahoma" w:hAnsi="Tahoma"/>
        </w:rPr>
        <w:t>PT PINDAD (PERSERO)</w:t>
        <w:tab/>
      </w:r>
      <w:r>
        <w:br w:type="page"/>
      </w:r>
    </w:p>
    <w:p>
      <w:pPr>
        <w:pStyle w:val="Normal"/>
        <w:spacing w:lineRule="auto" w:line="240" w:before="120" w:after="0"/>
        <w:jc w:val="center"/>
        <w:rPr/>
      </w:pPr>
      <w:r>
        <w:rPr>
          <w:rFonts w:cs="Tahoma" w:ascii="Tahoma" w:hAnsi="Tahoma"/>
          <w:b/>
          <w:bCs/>
          <w:sz w:val="28"/>
          <w:szCs w:val="28"/>
        </w:rPr>
        <w:t>RENCANA KERJA DAN SYARAT (RKS)</w:t>
      </w:r>
    </w:p>
    <w:p>
      <w:pPr>
        <w:pStyle w:val="Normal"/>
        <w:spacing w:lineRule="auto" w:line="240" w:before="120" w:after="0"/>
        <w:jc w:val="center"/>
        <w:rPr>
          <w:rFonts w:ascii="Tahoma" w:hAnsi="Tahoma" w:cs="Tahoma"/>
          <w:b/>
          <w:b/>
          <w:bCs/>
        </w:rPr>
      </w:pPr>
      <w:r>
        <w:rPr>
          <w:rFonts w:cs="Tahoma" w:ascii="Tahoma" w:hAnsi="Tahoma"/>
          <w:b/>
          <w:bCs/>
          <w:sz w:val="28"/>
          <w:szCs w:val="28"/>
        </w:rPr>
        <w:t>PELELANGAN</w:t>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tabs>
          <w:tab w:val="left" w:pos="2552" w:leader="none"/>
          <w:tab w:val="left" w:pos="2835" w:leader="none"/>
        </w:tabs>
        <w:spacing w:lineRule="auto" w:line="240" w:before="120" w:after="0"/>
        <w:ind w:left="2835" w:hanging="2126"/>
        <w:jc w:val="center"/>
        <w:rPr/>
      </w:pPr>
      <w:r>
        <w:rPr>
          <w:rFonts w:cs="Tahoma" w:ascii="Arial" w:hAnsi="Arial"/>
          <w:b/>
          <w:bCs/>
          <w:color w:val="000000"/>
          <w:sz w:val="24"/>
          <w:szCs w:val="24"/>
          <w:lang w:val="en-US"/>
        </w:rPr>
        <w:t>PEKERJAAN PEMBANGUNAN</w:t>
      </w:r>
    </w:p>
    <w:p>
      <w:pPr>
        <w:pStyle w:val="Normal"/>
        <w:tabs>
          <w:tab w:val="left" w:pos="2552" w:leader="none"/>
          <w:tab w:val="left" w:pos="2835" w:leader="none"/>
        </w:tabs>
        <w:spacing w:lineRule="auto" w:line="240" w:before="120" w:after="0"/>
        <w:ind w:left="2835" w:hanging="2126"/>
        <w:jc w:val="center"/>
        <w:rPr/>
      </w:pPr>
      <w:r>
        <w:rPr>
          <w:rFonts w:cs="Tahoma" w:ascii="Arial" w:hAnsi="Arial"/>
          <w:b/>
          <w:bCs/>
          <w:color w:val="000000"/>
          <w:sz w:val="24"/>
          <w:szCs w:val="24"/>
          <w:lang w:val="en-US"/>
        </w:rPr>
        <w:t xml:space="preserve"> </w:t>
      </w:r>
      <w:r>
        <w:rPr>
          <w:rFonts w:cs="Tahoma" w:ascii="Arial" w:hAnsi="Arial"/>
          <w:b/>
          <w:bCs/>
          <w:color w:val="000000"/>
          <w:sz w:val="24"/>
          <w:szCs w:val="24"/>
          <w:lang w:val="en-US"/>
        </w:rPr>
        <w:t>RUANG SECURITY OPERATION CENTER (SOC)</w:t>
      </w:r>
    </w:p>
    <w:p>
      <w:pPr>
        <w:pStyle w:val="Normal"/>
        <w:spacing w:lineRule="auto" w:line="240" w:before="120" w:after="0"/>
        <w:jc w:val="center"/>
        <w:rPr>
          <w:rFonts w:ascii="Tahoma" w:hAnsi="Tahoma" w:cs="Tahoma"/>
        </w:rPr>
      </w:pPr>
      <w:r>
        <w:rPr>
          <w:rFonts w:eastAsia="Tahoma" w:cs="Tahoma" w:ascii="Tahoma" w:hAnsi="Tahoma"/>
          <w:b/>
          <w:bCs/>
          <w:sz w:val="24"/>
          <w:szCs w:val="24"/>
          <w:lang w:val="en-US"/>
        </w:rPr>
        <w:t xml:space="preserve"> </w:t>
      </w:r>
      <w:r>
        <w:rPr>
          <w:rFonts w:cs="Tahoma" w:ascii="Tahoma" w:hAnsi="Tahoma"/>
          <w:b/>
          <w:bCs/>
          <w:sz w:val="24"/>
          <w:szCs w:val="24"/>
          <w:lang w:val="en-US"/>
        </w:rPr>
        <w:t>PT PINDAD (PERSERO)</w:t>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drawing>
          <wp:anchor behindDoc="0" distT="0" distB="0" distL="0" distR="0" simplePos="0" locked="0" layoutInCell="1" allowOverlap="1" relativeHeight="2">
            <wp:simplePos x="0" y="0"/>
            <wp:positionH relativeFrom="column">
              <wp:posOffset>1638935</wp:posOffset>
            </wp:positionH>
            <wp:positionV relativeFrom="paragraph">
              <wp:posOffset>160655</wp:posOffset>
            </wp:positionV>
            <wp:extent cx="2197100" cy="14655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9"/>
                    <a:stretch>
                      <a:fillRect/>
                    </a:stretch>
                  </pic:blipFill>
                  <pic:spPr bwMode="auto">
                    <a:xfrm>
                      <a:off x="0" y="0"/>
                      <a:ext cx="2197100" cy="1465580"/>
                    </a:xfrm>
                    <a:prstGeom prst="rect">
                      <a:avLst/>
                    </a:prstGeom>
                  </pic:spPr>
                </pic:pic>
              </a:graphicData>
            </a:graphic>
          </wp:anchor>
        </w:drawing>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rFonts w:ascii="Tahoma" w:hAnsi="Tahoma" w:cs="Tahoma"/>
          <w:b/>
          <w:b/>
          <w:bCs/>
        </w:rPr>
      </w:pPr>
      <w:r>
        <w:rPr>
          <w:rFonts w:cs="Tahoma" w:ascii="Tahoma" w:hAnsi="Tahoma"/>
          <w:b/>
          <w:bCs/>
        </w:rPr>
      </w:r>
    </w:p>
    <w:p>
      <w:pPr>
        <w:pStyle w:val="Normal"/>
        <w:spacing w:lineRule="auto" w:line="240" w:before="120" w:after="0"/>
        <w:jc w:val="center"/>
        <w:rPr/>
      </w:pPr>
      <w:r>
        <w:rPr>
          <w:rFonts w:cs="Tahoma" w:ascii="Tahoma" w:hAnsi="Tahoma"/>
          <w:b/>
          <w:bCs/>
          <w:sz w:val="28"/>
          <w:szCs w:val="28"/>
        </w:rPr>
        <w:t>PT PINDAD (PERSERO)</w:t>
      </w:r>
    </w:p>
    <w:p>
      <w:pPr>
        <w:pStyle w:val="Normal"/>
        <w:spacing w:lineRule="auto" w:line="240" w:before="120" w:after="0"/>
        <w:jc w:val="center"/>
        <w:rPr>
          <w:rFonts w:ascii="Tahoma" w:hAnsi="Tahoma" w:cs="Tahoma"/>
          <w:b/>
          <w:b/>
          <w:bCs/>
          <w:sz w:val="28"/>
          <w:szCs w:val="28"/>
          <w:lang w:val="pt-BR"/>
        </w:rPr>
      </w:pPr>
      <w:r>
        <w:rPr>
          <w:rFonts w:cs="Tahoma" w:ascii="Tahoma" w:hAnsi="Tahoma"/>
          <w:b/>
          <w:bCs/>
          <w:sz w:val="28"/>
          <w:szCs w:val="28"/>
          <w:lang w:val="pt-BR"/>
        </w:rPr>
      </w:r>
    </w:p>
    <w:p>
      <w:pPr>
        <w:pStyle w:val="Normal"/>
        <w:spacing w:lineRule="auto" w:line="240" w:before="120" w:after="0"/>
        <w:jc w:val="center"/>
        <w:rPr>
          <w:rFonts w:ascii="Tahoma" w:hAnsi="Tahoma" w:cs="Tahoma"/>
          <w:b/>
          <w:b/>
          <w:bCs/>
          <w:sz w:val="28"/>
          <w:szCs w:val="28"/>
          <w:lang w:val="pt-BR"/>
        </w:rPr>
      </w:pPr>
      <w:r>
        <w:rPr>
          <w:rFonts w:cs="Tahoma" w:ascii="Tahoma" w:hAnsi="Tahoma"/>
          <w:b/>
          <w:bCs/>
          <w:sz w:val="28"/>
          <w:szCs w:val="28"/>
          <w:lang w:val="pt-BR"/>
        </w:rPr>
      </w:r>
    </w:p>
    <w:p>
      <w:pPr>
        <w:pStyle w:val="Normal"/>
        <w:spacing w:lineRule="auto" w:line="240" w:before="120" w:after="0"/>
        <w:jc w:val="center"/>
        <w:rPr>
          <w:rFonts w:ascii="Tahoma" w:hAnsi="Tahoma" w:cs="Tahoma"/>
          <w:b/>
          <w:b/>
          <w:bCs/>
          <w:sz w:val="28"/>
          <w:szCs w:val="28"/>
          <w:lang w:val="pt-BR"/>
        </w:rPr>
      </w:pPr>
      <w:r>
        <w:rPr>
          <w:rFonts w:cs="Tahoma" w:ascii="Tahoma" w:hAnsi="Tahoma"/>
          <w:b/>
          <w:bCs/>
          <w:sz w:val="28"/>
          <w:szCs w:val="28"/>
          <w:lang w:val="pt-BR"/>
        </w:rPr>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pPr>
      <w:r>
        <w:rPr>
          <w:rFonts w:cs="Tahoma" w:ascii="Tahoma" w:hAnsi="Tahoma"/>
          <w:b/>
          <w:bCs/>
          <w:lang w:val="pt-BR"/>
        </w:rPr>
        <w:t>DAFTAR ISI</w:t>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rFonts w:ascii="Tahoma" w:hAnsi="Tahoma" w:cs="Tahoma"/>
          <w:b/>
          <w:b/>
          <w:bCs/>
          <w:lang w:val="pt-BR"/>
        </w:rPr>
      </w:pPr>
      <w:r>
        <w:rPr>
          <w:rFonts w:cs="Tahoma" w:ascii="Tahoma" w:hAnsi="Tahoma"/>
          <w:b/>
          <w:bCs/>
          <w:lang w:val="pt-BR"/>
        </w:rPr>
      </w:r>
    </w:p>
    <w:p>
      <w:pPr>
        <w:pStyle w:val="Normal"/>
        <w:numPr>
          <w:ilvl w:val="0"/>
          <w:numId w:val="6"/>
        </w:numPr>
        <w:spacing w:lineRule="auto" w:line="240" w:before="120" w:after="0"/>
        <w:ind w:left="426" w:hanging="426"/>
        <w:rPr>
          <w:rFonts w:ascii="Tahoma" w:hAnsi="Tahoma" w:cs="Tahoma"/>
          <w:lang w:val="pt-BR"/>
        </w:rPr>
      </w:pPr>
      <w:r>
        <w:rPr>
          <w:rFonts w:cs="Tahoma" w:ascii="Tahoma" w:hAnsi="Tahoma"/>
          <w:lang w:val="pt-BR"/>
        </w:rPr>
        <w:t>PENDAHULUAN</w:t>
      </w:r>
    </w:p>
    <w:p>
      <w:pPr>
        <w:pStyle w:val="Normal"/>
        <w:numPr>
          <w:ilvl w:val="0"/>
          <w:numId w:val="6"/>
        </w:numPr>
        <w:spacing w:lineRule="auto" w:line="240" w:before="120" w:after="0"/>
        <w:ind w:left="426" w:hanging="426"/>
        <w:rPr>
          <w:rFonts w:ascii="Tahoma" w:hAnsi="Tahoma" w:cs="Tahoma"/>
          <w:lang w:val="pt-BR"/>
        </w:rPr>
      </w:pPr>
      <w:r>
        <w:rPr>
          <w:rFonts w:cs="Tahoma" w:ascii="Tahoma" w:hAnsi="Tahoma"/>
          <w:lang w:val="pt-BR"/>
        </w:rPr>
        <w:t>PENJELASAN UMUM</w:t>
      </w:r>
    </w:p>
    <w:p>
      <w:pPr>
        <w:pStyle w:val="Normal"/>
        <w:numPr>
          <w:ilvl w:val="0"/>
          <w:numId w:val="6"/>
        </w:numPr>
        <w:spacing w:lineRule="auto" w:line="240" w:before="120" w:after="0"/>
        <w:ind w:left="426" w:hanging="426"/>
        <w:rPr>
          <w:rFonts w:ascii="Tahoma" w:hAnsi="Tahoma" w:cs="Tahoma"/>
          <w:lang w:val="sv-SE"/>
        </w:rPr>
      </w:pPr>
      <w:r>
        <w:rPr>
          <w:rFonts w:cs="Tahoma" w:ascii="Tahoma" w:hAnsi="Tahoma"/>
          <w:lang w:val="pt-BR"/>
        </w:rPr>
        <w:t>DASAR HUKUM PROSES PENGADAAN</w:t>
      </w:r>
    </w:p>
    <w:p>
      <w:pPr>
        <w:pStyle w:val="Normal"/>
        <w:numPr>
          <w:ilvl w:val="0"/>
          <w:numId w:val="6"/>
        </w:numPr>
        <w:spacing w:lineRule="auto" w:line="240" w:before="120" w:after="0"/>
        <w:ind w:left="426" w:hanging="426"/>
        <w:rPr>
          <w:rFonts w:ascii="Tahoma" w:hAnsi="Tahoma" w:cs="Tahoma"/>
          <w:lang w:val="sv-SE"/>
        </w:rPr>
      </w:pPr>
      <w:r>
        <w:rPr>
          <w:rFonts w:cs="Tahoma" w:ascii="Tahoma" w:hAnsi="Tahoma"/>
          <w:lang w:val="sv-SE"/>
        </w:rPr>
        <w:t>PENDAFTARAN CALON PESERTA PENGADAAN</w:t>
      </w:r>
    </w:p>
    <w:p>
      <w:pPr>
        <w:pStyle w:val="Normal"/>
        <w:numPr>
          <w:ilvl w:val="0"/>
          <w:numId w:val="6"/>
        </w:numPr>
        <w:spacing w:lineRule="auto" w:line="240" w:before="120" w:after="0"/>
        <w:ind w:left="426" w:hanging="426"/>
        <w:rPr>
          <w:rFonts w:ascii="Tahoma" w:hAnsi="Tahoma" w:cs="Tahoma"/>
          <w:lang w:val="sv-SE"/>
        </w:rPr>
      </w:pPr>
      <w:r>
        <w:rPr>
          <w:rFonts w:cs="Tahoma" w:ascii="Tahoma" w:hAnsi="Tahoma"/>
          <w:lang w:val="sv-SE"/>
        </w:rPr>
        <w:t>PRAKUALIFIKASI</w:t>
      </w:r>
    </w:p>
    <w:p>
      <w:pPr>
        <w:pStyle w:val="Normal"/>
        <w:numPr>
          <w:ilvl w:val="0"/>
          <w:numId w:val="6"/>
        </w:numPr>
        <w:spacing w:lineRule="auto" w:line="240" w:before="120" w:after="0"/>
        <w:ind w:left="426" w:hanging="426"/>
        <w:rPr>
          <w:rFonts w:ascii="Tahoma" w:hAnsi="Tahoma" w:cs="Tahoma"/>
          <w:lang w:val="sv-SE"/>
        </w:rPr>
      </w:pPr>
      <w:r>
        <w:rPr>
          <w:rFonts w:cs="Tahoma" w:ascii="Tahoma" w:hAnsi="Tahoma"/>
          <w:lang w:val="sv-SE"/>
        </w:rPr>
        <w:t>PENJELASAN</w:t>
      </w:r>
      <w:r>
        <w:rPr>
          <w:rFonts w:cs="Tahoma" w:ascii="Tahoma" w:hAnsi="Tahoma"/>
        </w:rPr>
        <w:t xml:space="preserve"> TEKNIS</w:t>
      </w:r>
      <w:r>
        <w:rPr>
          <w:rFonts w:cs="Tahoma" w:ascii="Tahoma" w:hAnsi="Tahoma"/>
          <w:lang w:val="sv-SE"/>
        </w:rPr>
        <w:t xml:space="preserve"> (AANWIJZING)</w:t>
      </w:r>
    </w:p>
    <w:p>
      <w:pPr>
        <w:pStyle w:val="Normal"/>
        <w:numPr>
          <w:ilvl w:val="0"/>
          <w:numId w:val="6"/>
        </w:numPr>
        <w:spacing w:lineRule="auto" w:line="240" w:before="120" w:after="0"/>
        <w:ind w:left="426" w:hanging="426"/>
        <w:rPr>
          <w:rFonts w:ascii="Tahoma" w:hAnsi="Tahoma" w:cs="Tahoma"/>
        </w:rPr>
      </w:pPr>
      <w:r>
        <w:rPr>
          <w:rFonts w:cs="Tahoma" w:ascii="Tahoma" w:hAnsi="Tahoma"/>
          <w:lang w:val="sv-SE"/>
        </w:rPr>
        <w:t>PENAWARAN</w:t>
      </w:r>
      <w:r>
        <w:rPr>
          <w:rFonts w:cs="Tahoma" w:ascii="Tahoma" w:hAnsi="Tahoma"/>
        </w:rPr>
        <w:t xml:space="preserve"> HARGA</w:t>
      </w:r>
    </w:p>
    <w:p>
      <w:pPr>
        <w:pStyle w:val="Normal"/>
        <w:numPr>
          <w:ilvl w:val="0"/>
          <w:numId w:val="6"/>
        </w:numPr>
        <w:spacing w:lineRule="auto" w:line="240" w:before="120" w:after="0"/>
        <w:ind w:left="426" w:hanging="426"/>
        <w:rPr>
          <w:rFonts w:ascii="Tahoma" w:hAnsi="Tahoma" w:cs="Tahoma"/>
        </w:rPr>
      </w:pPr>
      <w:r>
        <w:rPr>
          <w:rFonts w:cs="Tahoma" w:ascii="Tahoma" w:hAnsi="Tahoma"/>
        </w:rPr>
        <w:t xml:space="preserve">KLARIFIKASI DAN NEGOSIASI </w:t>
      </w:r>
    </w:p>
    <w:p>
      <w:pPr>
        <w:pStyle w:val="Normal"/>
        <w:numPr>
          <w:ilvl w:val="0"/>
          <w:numId w:val="6"/>
        </w:numPr>
        <w:spacing w:lineRule="auto" w:line="240" w:before="120" w:after="0"/>
        <w:ind w:left="426" w:hanging="426"/>
        <w:rPr>
          <w:rFonts w:ascii="Tahoma" w:hAnsi="Tahoma" w:cs="Tahoma"/>
        </w:rPr>
      </w:pPr>
      <w:r>
        <w:rPr>
          <w:rFonts w:cs="Tahoma" w:ascii="Tahoma" w:hAnsi="Tahoma"/>
        </w:rPr>
        <w:t>PENUNJUKAN PEMENANG PENGADAAN</w:t>
      </w:r>
    </w:p>
    <w:p>
      <w:pPr>
        <w:pStyle w:val="Normal"/>
        <w:numPr>
          <w:ilvl w:val="0"/>
          <w:numId w:val="6"/>
        </w:numPr>
        <w:spacing w:lineRule="auto" w:line="240" w:before="120" w:after="0"/>
        <w:ind w:left="426" w:hanging="426"/>
        <w:rPr>
          <w:rFonts w:ascii="Tahoma" w:hAnsi="Tahoma" w:cs="Tahoma"/>
          <w:b/>
          <w:b/>
          <w:bCs/>
          <w:lang w:val="pt-BR"/>
        </w:rPr>
      </w:pPr>
      <w:r>
        <w:rPr>
          <w:rFonts w:cs="Tahoma" w:ascii="Tahoma" w:hAnsi="Tahoma"/>
        </w:rPr>
        <w:t>OBJEK PENGADAAN</w:t>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rFonts w:ascii="Tahoma" w:hAnsi="Tahoma" w:cs="Tahoma"/>
          <w:b/>
          <w:b/>
          <w:bCs/>
          <w:lang w:val="pt-BR"/>
        </w:rPr>
      </w:pPr>
      <w:r>
        <w:rPr>
          <w:rFonts w:cs="Tahoma" w:ascii="Tahoma" w:hAnsi="Tahoma"/>
          <w:b/>
          <w:bCs/>
          <w:lang w:val="pt-BR"/>
        </w:rPr>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rFonts w:ascii="Tahoma" w:hAnsi="Tahoma" w:cs="Tahoma"/>
          <w:b/>
          <w:b/>
          <w:bCs/>
          <w:lang w:val="pt-BR"/>
        </w:rPr>
      </w:pPr>
      <w:r>
        <w:rPr>
          <w:rFonts w:cs="Tahoma" w:ascii="Tahoma" w:hAnsi="Tahoma"/>
          <w:b/>
          <w:bCs/>
          <w:lang w:val="pt-BR"/>
        </w:rPr>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rFonts w:ascii="Tahoma" w:hAnsi="Tahoma" w:cs="Tahoma"/>
          <w:b/>
          <w:b/>
          <w:bCs/>
        </w:rPr>
      </w:pPr>
      <w:r>
        <w:rPr>
          <w:rFonts w:cs="Tahoma" w:ascii="Tahoma" w:hAnsi="Tahoma"/>
          <w:b/>
          <w:bCs/>
          <w:lang w:val="pt-BR"/>
        </w:rPr>
        <w:t>LAMPIRAN – LAMPIRAN</w:t>
      </w:r>
    </w:p>
    <w:p>
      <w:pPr>
        <w:pStyle w:val="Normal"/>
        <w:tabs>
          <w:tab w:val="left" w:pos="360" w:leader="none"/>
          <w:tab w:val="left" w:pos="720" w:leader="none"/>
          <w:tab w:val="left" w:pos="2880" w:leader="none"/>
          <w:tab w:val="left" w:pos="3150" w:leader="none"/>
          <w:tab w:val="left" w:pos="3690" w:leader="none"/>
        </w:tabs>
        <w:spacing w:lineRule="auto" w:line="240" w:before="120" w:after="0"/>
        <w:jc w:val="center"/>
        <w:rPr>
          <w:rFonts w:ascii="Tahoma" w:hAnsi="Tahoma" w:cs="Tahoma"/>
          <w:b/>
          <w:b/>
          <w:bCs/>
        </w:rPr>
      </w:pPr>
      <w:r>
        <w:rPr>
          <w:rFonts w:cs="Tahoma" w:ascii="Tahoma" w:hAnsi="Tahoma"/>
          <w:b/>
          <w:bCs/>
        </w:rPr>
      </w:r>
    </w:p>
    <w:p>
      <w:pPr>
        <w:pStyle w:val="Normal"/>
        <w:tabs>
          <w:tab w:val="left" w:pos="1418" w:leader="none"/>
          <w:tab w:val="left" w:pos="1701" w:leader="none"/>
        </w:tabs>
        <w:spacing w:lineRule="auto" w:line="240" w:before="120" w:after="0"/>
        <w:ind w:left="1701" w:hanging="1701"/>
        <w:rPr>
          <w:rFonts w:ascii="Tahoma" w:hAnsi="Tahoma" w:cs="Tahoma"/>
          <w:lang w:val="pt-BR"/>
        </w:rPr>
      </w:pPr>
      <w:r>
        <w:rPr>
          <w:rFonts w:cs="Tahoma" w:ascii="Tahoma" w:hAnsi="Tahoma"/>
          <w:lang w:val="fi-FI"/>
        </w:rPr>
        <w:t xml:space="preserve">Lampiran </w:t>
      </w:r>
      <w:r>
        <w:rPr>
          <w:rFonts w:cs="Tahoma" w:ascii="Tahoma" w:hAnsi="Tahoma"/>
        </w:rPr>
        <w:t>1</w:t>
      </w:r>
      <w:r>
        <w:rPr>
          <w:rFonts w:cs="Tahoma" w:ascii="Tahoma" w:hAnsi="Tahoma"/>
          <w:lang w:val="fi-FI"/>
        </w:rPr>
        <w:tab/>
        <w:t>:</w:t>
      </w:r>
      <w:r>
        <w:rPr>
          <w:rFonts w:cs="Tahoma" w:ascii="Tahoma" w:hAnsi="Tahoma"/>
        </w:rPr>
        <w:tab/>
      </w:r>
      <w:r>
        <w:rPr>
          <w:rFonts w:cs="Tahoma" w:ascii="Tahoma" w:hAnsi="Tahoma"/>
          <w:b/>
        </w:rPr>
        <w:t>RINCIAN</w:t>
      </w:r>
      <w:r>
        <w:rPr>
          <w:rFonts w:cs="Tahoma" w:ascii="Tahoma" w:hAnsi="Tahoma"/>
        </w:rPr>
        <w:t xml:space="preserve"> </w:t>
      </w:r>
      <w:r>
        <w:rPr>
          <w:rFonts w:cs="Tahoma" w:ascii="Tahoma" w:hAnsi="Tahoma"/>
          <w:b/>
          <w:bCs/>
        </w:rPr>
        <w:t>DOKUMEN PELELANGAN</w:t>
      </w:r>
    </w:p>
    <w:p>
      <w:pPr>
        <w:pStyle w:val="Normal"/>
        <w:tabs>
          <w:tab w:val="left" w:pos="1418" w:leader="none"/>
          <w:tab w:val="left" w:pos="1701" w:leader="none"/>
        </w:tabs>
        <w:spacing w:lineRule="auto" w:line="240" w:before="120" w:after="0"/>
        <w:ind w:left="1701" w:hanging="1701"/>
        <w:rPr>
          <w:rFonts w:ascii="Tahoma" w:hAnsi="Tahoma" w:cs="Tahoma"/>
          <w:lang w:val="pt-BR"/>
        </w:rPr>
      </w:pPr>
      <w:r>
        <w:rPr>
          <w:rFonts w:cs="Tahoma" w:ascii="Tahoma" w:hAnsi="Tahoma"/>
          <w:lang w:val="pt-BR"/>
        </w:rPr>
        <w:t>Lampiran 2</w:t>
        <w:tab/>
        <w:t>:</w:t>
      </w:r>
      <w:r>
        <w:rPr>
          <w:rFonts w:cs="Tahoma" w:ascii="Tahoma" w:hAnsi="Tahoma"/>
        </w:rPr>
        <w:tab/>
      </w:r>
      <w:r>
        <w:rPr>
          <w:rFonts w:cs="Tahoma" w:ascii="Tahoma" w:hAnsi="Tahoma"/>
          <w:b/>
          <w:bCs/>
          <w:lang w:val="fi-FI"/>
        </w:rPr>
        <w:t>FORMULIR ISIAN KUALIFIKASI PESERTA PENGADAAN</w:t>
      </w:r>
      <w:r>
        <w:rPr>
          <w:rFonts w:cs="Tahoma" w:ascii="Tahoma" w:hAnsi="Tahoma"/>
          <w:b/>
          <w:bCs/>
        </w:rPr>
        <w:t xml:space="preserve"> </w:t>
      </w:r>
    </w:p>
    <w:p>
      <w:pPr>
        <w:pStyle w:val="Normal"/>
        <w:tabs>
          <w:tab w:val="left" w:pos="1418" w:leader="none"/>
          <w:tab w:val="left" w:pos="1701" w:leader="none"/>
        </w:tabs>
        <w:spacing w:lineRule="auto" w:line="240" w:before="120" w:after="0"/>
        <w:ind w:left="1701" w:hanging="1701"/>
        <w:rPr>
          <w:rFonts w:ascii="Tahoma" w:hAnsi="Tahoma" w:cs="Tahoma"/>
          <w:lang w:val="pt-BR"/>
        </w:rPr>
      </w:pPr>
      <w:r>
        <w:rPr>
          <w:rFonts w:cs="Tahoma" w:ascii="Tahoma" w:hAnsi="Tahoma"/>
          <w:lang w:val="pt-BR"/>
        </w:rPr>
        <w:t>Lampiran 3</w:t>
        <w:tab/>
        <w:t>:</w:t>
      </w:r>
      <w:r>
        <w:rPr>
          <w:rFonts w:cs="Tahoma" w:ascii="Tahoma" w:hAnsi="Tahoma"/>
        </w:rPr>
        <w:tab/>
      </w:r>
      <w:r>
        <w:rPr>
          <w:rFonts w:cs="Tahoma" w:ascii="Tahoma" w:hAnsi="Tahoma"/>
          <w:b/>
          <w:bCs/>
          <w:lang w:val="sv-SE"/>
        </w:rPr>
        <w:t xml:space="preserve">SURAT PERNYATAAN BERMINAT </w:t>
      </w:r>
      <w:r>
        <w:rPr>
          <w:rFonts w:cs="Tahoma" w:ascii="Tahoma" w:hAnsi="Tahoma"/>
          <w:b/>
          <w:bCs/>
          <w:lang w:val="fi-FI"/>
        </w:rPr>
        <w:t>UNTUK MENGIKUTI PROSES PENGADAAN</w:t>
      </w:r>
    </w:p>
    <w:p>
      <w:pPr>
        <w:pStyle w:val="Normal"/>
        <w:tabs>
          <w:tab w:val="left" w:pos="1134" w:leader="none"/>
          <w:tab w:val="left" w:pos="1418" w:leader="none"/>
          <w:tab w:val="left" w:pos="1701" w:leader="none"/>
        </w:tabs>
        <w:spacing w:lineRule="auto" w:line="240" w:before="120" w:after="0"/>
        <w:ind w:left="1701" w:hanging="1701"/>
        <w:rPr>
          <w:rFonts w:ascii="Tahoma" w:hAnsi="Tahoma" w:cs="Tahoma"/>
          <w:lang w:val="fi-FI"/>
        </w:rPr>
      </w:pPr>
      <w:r>
        <w:rPr>
          <w:rFonts w:cs="Tahoma" w:ascii="Tahoma" w:hAnsi="Tahoma"/>
          <w:lang w:val="pt-BR"/>
        </w:rPr>
        <w:t xml:space="preserve">Lampiran </w:t>
      </w:r>
      <w:r>
        <w:rPr>
          <w:rFonts w:cs="Tahoma" w:ascii="Tahoma" w:hAnsi="Tahoma"/>
        </w:rPr>
        <w:t>4</w:t>
      </w:r>
      <w:r>
        <w:rPr>
          <w:rFonts w:cs="Tahoma" w:ascii="Tahoma" w:hAnsi="Tahoma"/>
          <w:lang w:val="pt-BR"/>
        </w:rPr>
        <w:tab/>
      </w:r>
      <w:r>
        <w:rPr>
          <w:rFonts w:cs="Tahoma" w:ascii="Tahoma" w:hAnsi="Tahoma"/>
        </w:rPr>
        <w:tab/>
      </w:r>
      <w:r>
        <w:rPr>
          <w:rFonts w:cs="Tahoma" w:ascii="Tahoma" w:hAnsi="Tahoma"/>
          <w:lang w:val="pt-BR"/>
        </w:rPr>
        <w:t>:</w:t>
      </w:r>
      <w:r>
        <w:rPr>
          <w:rFonts w:cs="Tahoma" w:ascii="Tahoma" w:hAnsi="Tahoma"/>
        </w:rPr>
        <w:tab/>
      </w:r>
      <w:r>
        <w:rPr>
          <w:rFonts w:cs="Tahoma" w:ascii="Tahoma" w:hAnsi="Tahoma"/>
          <w:b/>
          <w:bCs/>
          <w:lang w:val="fi-FI"/>
        </w:rPr>
        <w:t>SURAT PER</w:t>
      </w:r>
      <w:r>
        <w:rPr>
          <w:rFonts w:cs="Tahoma" w:ascii="Tahoma" w:hAnsi="Tahoma"/>
          <w:b/>
          <w:bCs/>
        </w:rPr>
        <w:t>MOHONAN MENJADI REKANAN</w:t>
      </w:r>
    </w:p>
    <w:p>
      <w:pPr>
        <w:pStyle w:val="Normal"/>
        <w:tabs>
          <w:tab w:val="left" w:pos="1418" w:leader="none"/>
          <w:tab w:val="left" w:pos="1701" w:leader="none"/>
        </w:tabs>
        <w:spacing w:lineRule="auto" w:line="240" w:before="120" w:after="0"/>
        <w:ind w:left="1701" w:hanging="1701"/>
        <w:rPr>
          <w:rFonts w:ascii="Tahoma" w:hAnsi="Tahoma" w:cs="Tahoma"/>
          <w:lang w:val="fi-FI"/>
        </w:rPr>
      </w:pPr>
      <w:r>
        <w:rPr>
          <w:rFonts w:cs="Tahoma" w:ascii="Tahoma" w:hAnsi="Tahoma"/>
          <w:lang w:val="fi-FI"/>
        </w:rPr>
        <w:t>Lampiran 5</w:t>
        <w:tab/>
        <w:t>:</w:t>
      </w:r>
      <w:r>
        <w:rPr>
          <w:rFonts w:cs="Tahoma" w:ascii="Tahoma" w:hAnsi="Tahoma"/>
        </w:rPr>
        <w:tab/>
      </w:r>
      <w:r>
        <w:rPr>
          <w:rFonts w:cs="Tahoma" w:ascii="Tahoma" w:hAnsi="Tahoma"/>
          <w:b/>
          <w:bCs/>
          <w:lang w:val="fi-FI"/>
        </w:rPr>
        <w:t xml:space="preserve">SURAT PERNYATAAN </w:t>
      </w:r>
      <w:r>
        <w:rPr>
          <w:rFonts w:cs="Tahoma" w:ascii="Tahoma" w:hAnsi="Tahoma"/>
          <w:b/>
          <w:bCs/>
        </w:rPr>
        <w:t>KEBENARAN DOKUMEN</w:t>
      </w:r>
    </w:p>
    <w:p>
      <w:pPr>
        <w:pStyle w:val="Normal"/>
        <w:tabs>
          <w:tab w:val="left" w:pos="1418" w:leader="none"/>
          <w:tab w:val="left" w:pos="1701" w:leader="none"/>
        </w:tabs>
        <w:spacing w:lineRule="auto" w:line="240" w:before="120" w:after="0"/>
        <w:ind w:left="1701" w:hanging="1701"/>
        <w:rPr>
          <w:rFonts w:ascii="Tahoma" w:hAnsi="Tahoma" w:cs="Tahoma"/>
          <w:lang w:val="fi-FI"/>
        </w:rPr>
      </w:pPr>
      <w:r>
        <w:rPr>
          <w:rFonts w:cs="Tahoma" w:ascii="Tahoma" w:hAnsi="Tahoma"/>
          <w:lang w:val="fi-FI"/>
        </w:rPr>
        <w:t xml:space="preserve">Lampiran </w:t>
      </w:r>
      <w:r>
        <w:rPr>
          <w:rFonts w:cs="Tahoma" w:ascii="Tahoma" w:hAnsi="Tahoma"/>
        </w:rPr>
        <w:t>6</w:t>
      </w:r>
      <w:r>
        <w:rPr>
          <w:rFonts w:cs="Tahoma" w:ascii="Tahoma" w:hAnsi="Tahoma"/>
          <w:lang w:val="fi-FI"/>
        </w:rPr>
        <w:tab/>
        <w:t>:</w:t>
      </w:r>
      <w:r>
        <w:rPr>
          <w:rFonts w:cs="Tahoma" w:ascii="Tahoma" w:hAnsi="Tahoma"/>
        </w:rPr>
        <w:tab/>
      </w:r>
      <w:r>
        <w:rPr>
          <w:rFonts w:cs="Tahoma" w:ascii="Tahoma" w:hAnsi="Tahoma"/>
          <w:b/>
          <w:bCs/>
          <w:spacing w:val="3"/>
          <w:lang w:val="sv-SE"/>
        </w:rPr>
        <w:t>PAKTA INTEGRITAS</w:t>
      </w:r>
    </w:p>
    <w:p>
      <w:pPr>
        <w:pStyle w:val="Normal"/>
        <w:tabs>
          <w:tab w:val="left" w:pos="1418" w:leader="none"/>
          <w:tab w:val="left" w:pos="1701" w:leader="none"/>
        </w:tabs>
        <w:spacing w:lineRule="auto" w:line="240" w:before="120" w:after="0"/>
        <w:ind w:left="1701" w:hanging="1701"/>
        <w:rPr>
          <w:rFonts w:ascii="Tahoma" w:hAnsi="Tahoma" w:cs="Tahoma"/>
          <w:b/>
          <w:b/>
        </w:rPr>
      </w:pPr>
      <w:r>
        <w:rPr>
          <w:rFonts w:cs="Tahoma" w:ascii="Tahoma" w:hAnsi="Tahoma"/>
          <w:lang w:val="fi-FI"/>
        </w:rPr>
        <w:t xml:space="preserve">Lampiran </w:t>
      </w:r>
      <w:r>
        <w:rPr>
          <w:rFonts w:cs="Tahoma" w:ascii="Tahoma" w:hAnsi="Tahoma"/>
        </w:rPr>
        <w:t>7</w:t>
      </w:r>
      <w:r>
        <w:rPr>
          <w:rFonts w:cs="Tahoma" w:ascii="Tahoma" w:hAnsi="Tahoma"/>
          <w:lang w:val="fi-FI"/>
        </w:rPr>
        <w:tab/>
        <w:t>:</w:t>
      </w:r>
      <w:r>
        <w:rPr>
          <w:rFonts w:cs="Tahoma" w:ascii="Tahoma" w:hAnsi="Tahoma"/>
        </w:rPr>
        <w:tab/>
      </w:r>
      <w:r>
        <w:rPr>
          <w:rFonts w:cs="Tahoma" w:ascii="Tahoma" w:hAnsi="Tahoma"/>
          <w:b/>
        </w:rPr>
        <w:t>SURAT PERNYATAAN KESANGGUPAN</w:t>
      </w:r>
      <w:r>
        <w:br w:type="page"/>
      </w:r>
    </w:p>
    <w:p>
      <w:pPr>
        <w:pStyle w:val="Normal"/>
        <w:numPr>
          <w:ilvl w:val="0"/>
          <w:numId w:val="22"/>
        </w:numPr>
        <w:spacing w:lineRule="auto" w:line="240" w:before="120" w:after="0"/>
        <w:ind w:left="426" w:hanging="360"/>
        <w:rPr>
          <w:rFonts w:ascii="Tahoma" w:hAnsi="Tahoma" w:cs="Tahoma"/>
        </w:rPr>
      </w:pPr>
      <w:r>
        <w:rPr>
          <w:rFonts w:cs="Tahoma" w:ascii="Tahoma" w:hAnsi="Tahoma"/>
          <w:b/>
        </w:rPr>
        <w:t xml:space="preserve">PENDAHULUAN </w:t>
      </w:r>
    </w:p>
    <w:p>
      <w:pPr>
        <w:pStyle w:val="Normal"/>
        <w:numPr>
          <w:ilvl w:val="1"/>
          <w:numId w:val="26"/>
        </w:numPr>
        <w:tabs>
          <w:tab w:val="left" w:pos="426" w:leader="none"/>
          <w:tab w:val="left" w:pos="851" w:leader="none"/>
        </w:tabs>
        <w:spacing w:lineRule="auto" w:line="240" w:before="60" w:after="0"/>
        <w:ind w:left="850" w:hanging="425"/>
        <w:jc w:val="both"/>
        <w:rPr/>
      </w:pPr>
      <w:r>
        <w:rPr>
          <w:rFonts w:cs="Tahoma" w:ascii="Tahoma" w:hAnsi="Tahoma"/>
        </w:rPr>
        <w:t>Dalam rangka mendukung kelancaran dan keberhasilan operasional di PT Pindad (Persero), maka dengan pengadaan ini PT Pindad (Persero) bermaksud mendapatkan dukungan penuh dari pihak Principal melalui Local Partner yang kompeten sebagai Penyedia Jasa untuk Paket Pekerjaan DEPARTEMEN CYBER SECURITY</w:t>
      </w:r>
      <w:bookmarkStart w:id="2" w:name="_GoBack"/>
      <w:bookmarkEnd w:id="2"/>
      <w:r>
        <w:rPr>
          <w:rFonts w:cs="Tahoma" w:ascii="Tahoma" w:hAnsi="Tahoma"/>
        </w:rPr>
        <w:t xml:space="preserve"> PT. Pindad (Persero).</w:t>
      </w:r>
    </w:p>
    <w:p>
      <w:pPr>
        <w:pStyle w:val="Normal"/>
        <w:numPr>
          <w:ilvl w:val="1"/>
          <w:numId w:val="26"/>
        </w:numPr>
        <w:tabs>
          <w:tab w:val="left" w:pos="426" w:leader="none"/>
          <w:tab w:val="left" w:pos="851" w:leader="none"/>
        </w:tabs>
        <w:spacing w:lineRule="auto" w:line="240" w:before="60" w:after="0"/>
        <w:ind w:left="850" w:hanging="425"/>
        <w:jc w:val="both"/>
        <w:rPr>
          <w:rFonts w:ascii="Tahoma" w:hAnsi="Tahoma" w:cs="Tahoma"/>
        </w:rPr>
      </w:pPr>
      <w:r>
        <w:rPr>
          <w:rFonts w:cs="Tahoma" w:ascii="Tahoma" w:hAnsi="Tahoma"/>
        </w:rPr>
        <w:t>Perusahaan yang berminat mengikuti proses pengadaan ini dapat mendaftar sebagai calon peserta pengadaan dengan mengikuti syarat dan ketentuan sebagaimana terlampir dalam Rencana Kerja dan Syarat (RKS) Pelelangan ini.</w:t>
      </w:r>
    </w:p>
    <w:p>
      <w:pPr>
        <w:pStyle w:val="Normal"/>
        <w:numPr>
          <w:ilvl w:val="1"/>
          <w:numId w:val="26"/>
        </w:numPr>
        <w:tabs>
          <w:tab w:val="left" w:pos="426" w:leader="none"/>
          <w:tab w:val="left" w:pos="851" w:leader="none"/>
        </w:tabs>
        <w:spacing w:lineRule="auto" w:line="240" w:before="60" w:after="0"/>
        <w:ind w:left="850" w:hanging="425"/>
        <w:jc w:val="both"/>
        <w:rPr>
          <w:rFonts w:ascii="Tahoma" w:hAnsi="Tahoma" w:cs="Tahoma"/>
        </w:rPr>
      </w:pPr>
      <w:r>
        <w:rPr>
          <w:rFonts w:cs="Tahoma" w:ascii="Tahoma" w:hAnsi="Tahoma"/>
        </w:rPr>
        <w:t>Pelaksanaan Pengadaan ini merujuk Surat Keputusan Direksi PT Pindad (Persero) Nomor: SKEP/2/P/BD/VIII/2016 tanggal 1 Agustus 2016 tentang Ketentuan Pengadaan Barang dan Jasa PT Pindad (Persero) dan Skep/18/P/BD/II/2015 tanggal 26 Februari 2015 tentang Prosedur Pengadaan Barang PT Pindad (Persero) beserta perubahannya.</w:t>
      </w:r>
    </w:p>
    <w:p>
      <w:pPr>
        <w:pStyle w:val="Normal"/>
        <w:numPr>
          <w:ilvl w:val="1"/>
          <w:numId w:val="26"/>
        </w:numPr>
        <w:tabs>
          <w:tab w:val="left" w:pos="426" w:leader="none"/>
          <w:tab w:val="left" w:pos="851" w:leader="none"/>
        </w:tabs>
        <w:spacing w:lineRule="auto" w:line="240" w:before="60" w:after="0"/>
        <w:ind w:left="850" w:hanging="425"/>
        <w:jc w:val="both"/>
        <w:rPr>
          <w:rFonts w:ascii="Tahoma" w:hAnsi="Tahoma" w:cs="Tahoma"/>
        </w:rPr>
      </w:pPr>
      <w:r>
        <w:rPr>
          <w:rFonts w:cs="Tahoma" w:ascii="Tahoma" w:hAnsi="Tahoma"/>
        </w:rPr>
        <w:t>Penyedia Barang/Jasa yang ditetapkan sebagai pemenang pelelangan ini terikat dengan PT Pindad (Persero) dalam suatu Perjanjian sampai dengan hak dan kewajiban kedua belah pihak terpenuhi.</w:t>
      </w:r>
    </w:p>
    <w:p>
      <w:pPr>
        <w:pStyle w:val="Normal"/>
        <w:numPr>
          <w:ilvl w:val="1"/>
          <w:numId w:val="26"/>
        </w:numPr>
        <w:tabs>
          <w:tab w:val="left" w:pos="426" w:leader="none"/>
          <w:tab w:val="left" w:pos="851" w:leader="none"/>
        </w:tabs>
        <w:spacing w:lineRule="auto" w:line="240" w:before="60" w:after="0"/>
        <w:ind w:left="850" w:hanging="425"/>
        <w:jc w:val="both"/>
        <w:rPr/>
      </w:pPr>
      <w:r>
        <w:rPr>
          <w:rFonts w:cs="Tahoma" w:ascii="Tahoma" w:hAnsi="Tahoma"/>
        </w:rPr>
        <w:t xml:space="preserve">Semua informasi beserta seluruh persyaratan untuk mengikuti pengadaan ini dapat diakses melalui website PT Pindad (Persero) </w:t>
      </w:r>
      <w:hyperlink r:id="rId10">
        <w:r>
          <w:rPr>
            <w:rStyle w:val="InternetLink"/>
            <w:rFonts w:cs="Tahoma" w:ascii="Tahoma" w:hAnsi="Tahoma"/>
            <w:b/>
            <w:i/>
          </w:rPr>
          <w:t>www.pindad.com</w:t>
        </w:r>
      </w:hyperlink>
      <w:r>
        <w:rPr>
          <w:rFonts w:cs="Tahoma" w:ascii="Tahoma" w:hAnsi="Tahoma"/>
        </w:rPr>
        <w:t xml:space="preserve"> dan subPortal BUMN </w:t>
      </w:r>
      <w:hyperlink r:id="rId11">
        <w:r>
          <w:rPr>
            <w:rStyle w:val="InternetLink"/>
            <w:rFonts w:cs="Tahoma" w:ascii="Tahoma" w:hAnsi="Tahoma"/>
            <w:b/>
            <w:i/>
          </w:rPr>
          <w:t>www.bumn.go.id/pindad</w:t>
        </w:r>
      </w:hyperlink>
    </w:p>
    <w:p>
      <w:pPr>
        <w:pStyle w:val="Normal"/>
        <w:numPr>
          <w:ilvl w:val="0"/>
          <w:numId w:val="22"/>
        </w:numPr>
        <w:spacing w:lineRule="auto" w:line="240" w:before="240" w:after="0"/>
        <w:ind w:left="425" w:hanging="357"/>
        <w:jc w:val="both"/>
        <w:rPr>
          <w:rFonts w:ascii="Tahoma" w:hAnsi="Tahoma" w:cs="Tahoma"/>
        </w:rPr>
      </w:pPr>
      <w:r>
        <w:rPr>
          <w:rFonts w:cs="Tahoma" w:ascii="Tahoma" w:hAnsi="Tahoma"/>
          <w:b/>
        </w:rPr>
        <w:t>PENJELASAN UMUM</w:t>
      </w:r>
    </w:p>
    <w:p>
      <w:pPr>
        <w:pStyle w:val="Normal"/>
        <w:spacing w:lineRule="auto" w:line="240" w:before="120" w:after="0"/>
        <w:ind w:left="426" w:hanging="0"/>
        <w:jc w:val="both"/>
        <w:rPr>
          <w:rFonts w:ascii="Tahoma" w:hAnsi="Tahoma" w:cs="Tahoma"/>
          <w:b/>
          <w:b/>
        </w:rPr>
      </w:pPr>
      <w:r>
        <w:rPr>
          <w:rFonts w:cs="Tahoma" w:ascii="Tahoma" w:hAnsi="Tahoma"/>
        </w:rPr>
        <w:t>Pelelangan ini bermaksud untuk mendukung kegiatan operasional  di PT Pindad (Persero) dengan lingkup pekerjaan secara umum yaitu sebagai berikut :</w:t>
      </w:r>
      <w:r>
        <w:rPr>
          <w:rFonts w:cs="Tahoma" w:ascii="Tahoma" w:hAnsi="Tahoma"/>
          <w:b/>
        </w:rPr>
        <w:t xml:space="preserve"> </w:t>
      </w:r>
    </w:p>
    <w:p>
      <w:pPr>
        <w:pStyle w:val="Normal"/>
        <w:spacing w:lineRule="auto" w:line="240" w:before="120" w:after="160"/>
        <w:ind w:left="426" w:hanging="0"/>
        <w:jc w:val="both"/>
        <w:rPr>
          <w:rFonts w:ascii="Tahoma" w:hAnsi="Tahoma"/>
          <w:sz w:val="22"/>
          <w:szCs w:val="22"/>
        </w:rPr>
      </w:pPr>
      <w:r>
        <w:rPr>
          <w:rFonts w:cs="Tahoma" w:ascii="Tahoma" w:hAnsi="Tahoma"/>
          <w:b/>
          <w:bCs/>
          <w:color w:val="000000"/>
          <w:sz w:val="22"/>
          <w:szCs w:val="22"/>
          <w:lang w:val="en-US"/>
        </w:rPr>
        <w:t>PEKERJAAN PEMBANGUNAN  RUANG SECURITY OPERATION CENTER (SOC)</w:t>
      </w:r>
      <w:r>
        <w:rPr>
          <w:rFonts w:cs="Tahoma" w:ascii="Tahoma" w:hAnsi="Tahoma"/>
          <w:b/>
          <w:sz w:val="22"/>
          <w:szCs w:val="22"/>
        </w:rPr>
        <w:t xml:space="preserve"> PT Pindad (Persero)</w:t>
      </w:r>
      <w:r>
        <w:rPr>
          <w:rFonts w:cs="Tahoma" w:ascii="Tahoma" w:hAnsi="Tahoma"/>
          <w:b/>
          <w:sz w:val="22"/>
          <w:szCs w:val="22"/>
          <w:lang w:val="en-US"/>
        </w:rPr>
        <w:t xml:space="preserve"> meliputi</w:t>
      </w:r>
      <w:r>
        <w:rPr>
          <w:rFonts w:cs="Tahoma" w:ascii="Tahoma" w:hAnsi="Tahoma"/>
          <w:b/>
          <w:sz w:val="22"/>
          <w:szCs w:val="22"/>
        </w:rPr>
        <w:t xml:space="preserve"> </w:t>
      </w:r>
      <w:r>
        <w:rPr>
          <w:rFonts w:cs="Tahoma" w:ascii="Tahoma" w:hAnsi="Tahoma"/>
          <w:b/>
          <w:sz w:val="22"/>
          <w:szCs w:val="22"/>
          <w:lang w:val="en-US"/>
        </w:rPr>
        <w:t>:</w:t>
      </w:r>
    </w:p>
    <w:tbl>
      <w:tblPr>
        <w:tblW w:w="8775" w:type="dxa"/>
        <w:jc w:val="left"/>
        <w:tblInd w:w="78" w:type="dxa"/>
        <w:tblBorders>
          <w:top w:val="single" w:sz="4" w:space="0" w:color="00000A"/>
          <w:left w:val="single" w:sz="4" w:space="0" w:color="00000A"/>
          <w:right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1160"/>
        <w:gridCol w:w="353"/>
        <w:gridCol w:w="354"/>
        <w:gridCol w:w="2"/>
        <w:gridCol w:w="299"/>
        <w:gridCol w:w="2"/>
        <w:gridCol w:w="4649"/>
        <w:gridCol w:w="1086"/>
        <w:gridCol w:w="2"/>
        <w:gridCol w:w="867"/>
      </w:tblGrid>
      <w:tr>
        <w:trPr>
          <w:trHeight w:val="360" w:hRule="atLeast"/>
        </w:trPr>
        <w:tc>
          <w:tcPr>
            <w:tcW w:w="8774" w:type="dxa"/>
            <w:gridSpan w:val="10"/>
            <w:tcBorders>
              <w:top w:val="single" w:sz="4" w:space="0" w:color="00000A"/>
              <w:left w:val="single" w:sz="4" w:space="0" w:color="00000A"/>
              <w:right w:val="single" w:sz="4" w:space="0" w:color="00000A"/>
              <w:insideV w:val="single" w:sz="4" w:space="0" w:color="00000A"/>
            </w:tcBorders>
            <w:shd w:color="auto" w:fill="auto" w:val="clear"/>
            <w:tcMar>
              <w:left w:w="88" w:type="dxa"/>
            </w:tcMar>
            <w:vAlign w:val="bottom"/>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RINCIAN</w:t>
            </w:r>
          </w:p>
        </w:tc>
      </w:tr>
      <w:tr>
        <w:trPr>
          <w:trHeight w:val="360" w:hRule="atLeast"/>
        </w:trPr>
        <w:tc>
          <w:tcPr>
            <w:tcW w:w="8774"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eastAsia="ru-RU"/>
              </w:rPr>
            </w:pPr>
            <w:r>
              <w:rPr>
                <w:rFonts w:eastAsia="Times New Roman" w:cs="Tahoma" w:ascii="Tahoma" w:hAnsi="Tahoma"/>
                <w:b/>
                <w:bCs/>
                <w:lang w:val="ru-RU" w:eastAsia="ru-RU"/>
              </w:rPr>
              <w:t xml:space="preserve">RENCANA </w:t>
            </w:r>
            <w:r>
              <w:rPr>
                <w:rFonts w:eastAsia="Times New Roman" w:cs="Tahoma" w:ascii="Tahoma" w:hAnsi="Tahoma"/>
                <w:b/>
                <w:bCs/>
                <w:lang w:eastAsia="ru-RU"/>
              </w:rPr>
              <w:t>PEKERJAAN</w:t>
            </w:r>
          </w:p>
        </w:tc>
      </w:tr>
      <w:tr>
        <w:trPr>
          <w:trHeight w:val="300" w:hRule="atLeast"/>
        </w:trPr>
        <w:tc>
          <w:tcPr>
            <w:tcW w:w="1869" w:type="dxa"/>
            <w:gridSpan w:val="4"/>
            <w:tcBorders>
              <w:top w:val="single" w:sz="4" w:space="0" w:color="00000A"/>
              <w:left w:val="single" w:sz="4" w:space="0" w:color="00000A"/>
              <w:right w:val="single" w:sz="4" w:space="0" w:color="00000A"/>
              <w:insideV w:val="single" w:sz="4" w:space="0" w:color="00000A"/>
            </w:tcBorders>
            <w:shd w:color="auto" w:fill="auto" w:val="clear"/>
            <w:tcMar>
              <w:left w:w="88" w:type="dxa"/>
            </w:tcMa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PEKERJAAN</w:t>
            </w:r>
          </w:p>
        </w:tc>
        <w:tc>
          <w:tcPr>
            <w:tcW w:w="301" w:type="dxa"/>
            <w:gridSpan w:val="2"/>
            <w:tcBorders>
              <w:left w:val="single" w:sz="4" w:space="0" w:color="00000A"/>
              <w:right w:val="single" w:sz="4" w:space="0" w:color="00000A"/>
              <w:insideV w:val="single" w:sz="4" w:space="0" w:color="00000A"/>
            </w:tcBorders>
            <w:shd w:color="auto" w:fill="auto" w:val="clea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w:t>
            </w:r>
          </w:p>
        </w:tc>
        <w:tc>
          <w:tcPr>
            <w:tcW w:w="5735" w:type="dxa"/>
            <w:gridSpan w:val="2"/>
            <w:tcBorders>
              <w:top w:val="single" w:sz="4" w:space="0" w:color="00000A"/>
              <w:left w:val="single" w:sz="4" w:space="0" w:color="00000A"/>
              <w:right w:val="single" w:sz="4" w:space="0" w:color="00000A"/>
              <w:insideV w:val="single" w:sz="4" w:space="0" w:color="00000A"/>
            </w:tcBorders>
            <w:shd w:color="auto" w:fill="auto" w:val="clear"/>
            <w:vAlign w:val="bottom"/>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PEMBANGUNAN RUANG SECURITY OPERATION CENTER (SOC)</w:t>
            </w:r>
          </w:p>
        </w:tc>
        <w:tc>
          <w:tcPr>
            <w:tcW w:w="869" w:type="dxa"/>
            <w:gridSpan w:val="2"/>
            <w:tcBorders>
              <w:left w:val="single" w:sz="4" w:space="0" w:color="00000A"/>
              <w:right w:val="single" w:sz="4" w:space="0" w:color="00000A"/>
              <w:insideV w:val="single" w:sz="4" w:space="0" w:color="00000A"/>
            </w:tcBorders>
            <w:shd w:color="auto" w:fill="auto" w:val="clear"/>
            <w:vAlign w:val="bottom"/>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 </w:t>
            </w:r>
          </w:p>
        </w:tc>
      </w:tr>
      <w:tr>
        <w:trPr>
          <w:trHeight w:val="300" w:hRule="atLeast"/>
        </w:trPr>
        <w:tc>
          <w:tcPr>
            <w:tcW w:w="186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bottom"/>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LOKASI</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PT.PINDAD (Persero) - BANDUNG</w:t>
            </w:r>
          </w:p>
        </w:tc>
        <w:tc>
          <w:tcPr>
            <w:tcW w:w="1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r>
          </w:p>
        </w:tc>
      </w:tr>
      <w:tr>
        <w:trPr>
          <w:trHeight w:val="290" w:hRule="atLeast"/>
        </w:trPr>
        <w:tc>
          <w:tcPr>
            <w:tcW w:w="116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NO</w:t>
            </w:r>
          </w:p>
        </w:tc>
        <w:tc>
          <w:tcPr>
            <w:tcW w:w="5659" w:type="dxa"/>
            <w:gridSpan w:val="6"/>
            <w:vMerge w:val="restart"/>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URAIAN PEKERJAAN</w:t>
            </w:r>
          </w:p>
        </w:tc>
        <w:tc>
          <w:tcPr>
            <w:tcW w:w="1086"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VOL</w:t>
            </w:r>
          </w:p>
        </w:tc>
        <w:tc>
          <w:tcPr>
            <w:tcW w:w="869"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SAT </w:t>
            </w:r>
          </w:p>
        </w:tc>
      </w:tr>
      <w:tr>
        <w:trPr>
          <w:trHeight w:val="290" w:hRule="atLeast"/>
        </w:trPr>
        <w:tc>
          <w:tcPr>
            <w:tcW w:w="1160" w:type="dxa"/>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r>
          </w:p>
        </w:tc>
        <w:tc>
          <w:tcPr>
            <w:tcW w:w="5659" w:type="dxa"/>
            <w:gridSpan w:val="6"/>
            <w:vMerge w:val="continue"/>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r>
          </w:p>
        </w:tc>
        <w:tc>
          <w:tcPr>
            <w:tcW w:w="1086" w:type="dxa"/>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r>
          </w:p>
        </w:tc>
        <w:tc>
          <w:tcPr>
            <w:tcW w:w="869" w:type="dxa"/>
            <w:gridSpan w:val="2"/>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r>
          </w:p>
        </w:tc>
      </w:tr>
      <w:tr>
        <w:trPr>
          <w:trHeight w:val="19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2</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3</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4</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I </w:t>
            </w:r>
          </w:p>
        </w:tc>
        <w:tc>
          <w:tcPr>
            <w:tcW w:w="5659" w:type="dxa"/>
            <w:gridSpan w:val="6"/>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auto" w:val="cle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t>PEKERJAAN PERSIAPAN</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Mobilisasi, Demobilisasi &amp;  Alat bantu </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ls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 xml:space="preserve"> </w:t>
            </w:r>
            <w:r>
              <w:rPr>
                <w:rFonts w:eastAsia="Times New Roman" w:cs="Tahoma" w:ascii="Tahoma" w:hAnsi="Tahoma"/>
                <w:lang w:val="en-US" w:eastAsia="ru-RU"/>
              </w:rPr>
              <w:t xml:space="preserve">Fasilitas kontraktor (Listrik &amp; Air kerja) </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ls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Fasilitas Direksi Teknis </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ls </w:t>
            </w:r>
          </w:p>
        </w:tc>
      </w:tr>
      <w:tr>
        <w:trPr>
          <w:trHeight w:val="315" w:hRule="atLeast"/>
        </w:trPr>
        <w:tc>
          <w:tcPr>
            <w:tcW w:w="116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top w:w="55" w:type="dxa"/>
              <w:left w:w="51"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top w:w="55" w:type="dxa"/>
              <w:left w:w="52"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Total-I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II</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t>PEK.BONGKARAN DAN URUGAN</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Pek.Bongkaran Plafond Exterior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125,00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Pek.Bongkaran Ruangan exsisting dalam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20,70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Pek.Bongkaran Dinding ex Washtafel ruang dalam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12,00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Pek.Bongkaran Kusen &amp; Jendela kayu exsisting</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198,00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15" w:hRule="atLeast"/>
        </w:trPr>
        <w:tc>
          <w:tcPr>
            <w:tcW w:w="116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color="auto" w:fill="auto" w:val="clear"/>
            <w:tcMar>
              <w:top w:w="55" w:type="dxa"/>
              <w:left w:w="51"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color="auto" w:fill="auto" w:val="clear"/>
            <w:tcMar>
              <w:top w:w="55" w:type="dxa"/>
              <w:left w:w="50"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top w:w="55" w:type="dxa"/>
              <w:left w:w="52" w:type="dxa"/>
              <w:bottom w:w="55" w:type="dxa"/>
              <w:right w:w="55"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Total-II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r>
          </w:p>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III</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r>
          </w:p>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t>PEK.CIVIL EXTERIOR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Perbaikan kebocoran Dak talang ex Aquaproof</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eastAsia="ru-RU"/>
              </w:rPr>
              <w:t>2</w:t>
            </w:r>
            <w:r>
              <w:rPr>
                <w:rFonts w:eastAsia="Times New Roman" w:cs="Tahoma" w:ascii="Tahoma" w:hAnsi="Tahoma"/>
                <w:lang w:val="ru-RU" w:eastAsia="ru-RU"/>
              </w:rPr>
              <w:t xml:space="preserve">00,00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Perbaikan kebocoran Genteng</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90,00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Perbaikan Plafond luar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125,00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Penggantian keramik lantai ex-exsisting Exterior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5</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Pembersihan keramik lantai</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439,22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6</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Perbersihan kamar mandi</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64,00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7</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Pek.Dinding kusen &amp; Kaca allumunium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670,00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8</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Pengadaan lampu bohlamp LED Area luar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ttk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9</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Pengecatan dinding luar ex Danapaint</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900,00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10</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Pengecatan plafond luar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700,00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Pengecatan Ralling besi</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85,00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Total-III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IV</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t>PEK.LANTAI RUANGAN</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Pek.Raised Floor Ruang Command centre</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67,00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5306" w:type="dxa"/>
            <w:gridSpan w:val="5"/>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auto" w:val="cle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Panel uk : 600 x 600 x 35mm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en-US" w:eastAsia="ru-RU"/>
              </w:rPr>
            </w:pPr>
            <w:r>
              <w:rPr>
                <w:rFonts w:eastAsia="Times New Roman" w:cs="Tahoma" w:ascii="Tahoma" w:hAnsi="Tahoma"/>
                <w:lang w:val="en-US"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en-US" w:eastAsia="ru-RU"/>
              </w:rPr>
            </w:pPr>
            <w:r>
              <w:rPr>
                <w:rFonts w:eastAsia="Times New Roman" w:cs="Tahoma" w:ascii="Tahoma" w:hAnsi="Tahoma"/>
                <w:lang w:val="en-US"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Pek.Pelapisan Raised Floor dengan Karpet</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253,00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Total-IV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V</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en-US" w:eastAsia="ru-RU"/>
              </w:rPr>
            </w:pPr>
            <w:r>
              <w:rPr>
                <w:rFonts w:eastAsia="Times New Roman" w:cs="Tahoma" w:ascii="Tahoma" w:hAnsi="Tahoma"/>
                <w:b/>
                <w:bCs/>
                <w:lang w:val="en-US" w:eastAsia="ru-RU"/>
              </w:rPr>
              <w:t>PEK.DINDING &amp; PLAFOND DAN PARTISI GYPSUM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en-US" w:eastAsia="ru-RU"/>
              </w:rPr>
            </w:pPr>
            <w:r>
              <w:rPr>
                <w:rFonts w:eastAsia="Times New Roman" w:cs="Tahoma" w:ascii="Tahoma" w:hAnsi="Tahoma"/>
                <w:lang w:val="en-US"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Pek.Plafond gypsum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253,00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Pek.Cove Plafond untuk Curtain / Blinds</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56,00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Pek.Dinding partisi gypsum ( Wet area optimum 13mm )</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165,00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Pek.Pengecatan cat plafond ruang dalam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253,00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xml:space="preserve"> </w:t>
            </w:r>
            <w:r>
              <w:rPr>
                <w:rFonts w:eastAsia="Times New Roman" w:cs="Tahoma" w:ascii="Tahoma" w:hAnsi="Tahoma"/>
                <w:lang w:val="ru-RU" w:eastAsia="ru-RU"/>
              </w:rPr>
              <w:t xml:space="preserve">m2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5</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Pek.Wallpaper dinding</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330,00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6</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Pek.Backdrop Ruang Data Centre</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Total-V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VI</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en-US" w:eastAsia="ru-RU"/>
              </w:rPr>
            </w:pPr>
            <w:r>
              <w:rPr>
                <w:rFonts w:eastAsia="Times New Roman" w:cs="Tahoma" w:ascii="Tahoma" w:hAnsi="Tahoma"/>
                <w:b/>
                <w:bCs/>
                <w:lang w:val="en-US" w:eastAsia="ru-RU"/>
              </w:rPr>
              <w:t>PEK.KUSEN, PINTU ALLUMUNIUM DAN KACA</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en-US" w:eastAsia="ru-RU"/>
              </w:rPr>
            </w:pPr>
            <w:r>
              <w:rPr>
                <w:rFonts w:eastAsia="Times New Roman" w:cs="Tahoma" w:ascii="Tahoma" w:hAnsi="Tahoma"/>
                <w:lang w:val="en-US"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Pek.Kusen dan Pintu Allumunium Double (Kaca Clear Tbl.5mm)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set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Pek.Kusen dan Pintu Allumunium Single (Kaca Clear Tbl.5mm)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7,00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set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Pek.Kusen dan Pintu Allumunium Ruang control sliding (Kaca Clear Tbl.5mm)</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set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Pek.Kaca Film Sandblast</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Total-VI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VII</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en-US" w:eastAsia="ru-RU"/>
              </w:rPr>
            </w:pPr>
            <w:r>
              <w:rPr>
                <w:rFonts w:eastAsia="Times New Roman" w:cs="Tahoma" w:ascii="Tahoma" w:hAnsi="Tahoma"/>
                <w:b/>
                <w:bCs/>
                <w:lang w:val="en-US" w:eastAsia="ru-RU"/>
              </w:rPr>
              <w:t>PEK.INSTALASI LISTRIK &amp; PEMADAM KEBAKARAN + ACESSORIES</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en-US" w:eastAsia="ru-RU"/>
              </w:rPr>
            </w:pPr>
            <w:r>
              <w:rPr>
                <w:rFonts w:eastAsia="Times New Roman" w:cs="Tahoma" w:ascii="Tahoma" w:hAnsi="Tahoma"/>
                <w:lang w:val="en-US"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Pek.Instalasi Lampu Downlight (termasuk lampu LED Panel &amp; Saklar)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40,00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ttk</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Pek.Instalasi Stop kontak (Termasuk Outlet)</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Pek.Instalasi Stop kontak Lantai (Termasuk Outlet)</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Instalasi Pemadam kebakaran (APAR 6 Kg)</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5,00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5</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Pek.AC 2 PK R.32 Hi inverter type : FTKV50NVM4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unit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6</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Pek.AC 1 PK R.32 Hi inverter type : FTKV25NVM4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6,00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unit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7</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Pek.AC 1/2 PK R.32 Hi inverter type : FTKQ15SVM4</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2,00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unit</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8</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Pek.Panel Listrik utama</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unit</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3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46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19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 xml:space="preserve"> </w:t>
            </w:r>
            <w:r>
              <w:rPr>
                <w:rFonts w:eastAsia="Times New Roman" w:cs="Tahoma" w:ascii="Tahoma" w:hAnsi="Tahoma"/>
                <w:b/>
                <w:bCs/>
                <w:lang w:val="ru-RU" w:eastAsia="ru-RU"/>
              </w:rPr>
              <w:t xml:space="preserve">Sub Total-VII </w:t>
            </w:r>
          </w:p>
        </w:tc>
      </w:tr>
      <w:tr>
        <w:trPr>
          <w:trHeight w:val="315"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center"/>
              <w:rPr>
                <w:rFonts w:ascii="Tahoma" w:hAnsi="Tahoma" w:eastAsia="Times New Roman" w:cs="Tahoma"/>
                <w:b/>
                <w:b/>
                <w:bCs/>
                <w:lang w:val="ru-RU" w:eastAsia="ru-RU"/>
              </w:rPr>
            </w:pPr>
            <w:r>
              <w:rPr>
                <w:rFonts w:eastAsia="Times New Roman" w:cs="Tahoma" w:ascii="Tahoma" w:hAnsi="Tahoma"/>
                <w:b/>
                <w:bCs/>
                <w:lang w:val="ru-RU" w:eastAsia="ru-RU"/>
              </w:rPr>
              <w:t>VIII</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b/>
                <w:b/>
                <w:bCs/>
                <w:lang w:val="ru-RU" w:eastAsia="ru-RU"/>
              </w:rPr>
            </w:pPr>
            <w:r>
              <w:rPr>
                <w:rFonts w:eastAsia="Times New Roman" w:cs="Tahoma" w:ascii="Tahoma" w:hAnsi="Tahoma"/>
                <w:b/>
                <w:bCs/>
                <w:lang w:val="ru-RU" w:eastAsia="ru-RU"/>
              </w:rPr>
              <w:t>PEK.INTERIOR</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 </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Kursi Ruang Staff ex-ERGOSIT Tulip Medium with Arm - Blue</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2</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Kursi Ruang Pimpinan ex-Millberget by IKEA</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4,00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3</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Kursi Ruang Meeting ex-ERGOSIT Tulip Medium with Arm - Blue</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12,00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4</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Meja Ruang Pimpinan ex Donati DOT3</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5</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Meja Ruang Staff ex Uno Classic</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6</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Sofa Ruang Tamu</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7</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Sofa Single &amp; Meja Nakas Ruang kepala (Built in)</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3,00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8</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Meja Ruang Tamu</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9</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Lampu Nakas Ruang tamu</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pPr>
            <w:r>
              <w:rPr>
                <w:rFonts w:eastAsia="Times New Roman" w:cs="Tahoma" w:ascii="Tahoma" w:hAnsi="Tahoma"/>
                <w:lang w:val="ru-RU" w:eastAsia="ru-RU"/>
              </w:rPr>
              <w:t xml:space="preserve">     </w:t>
            </w: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10</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en-US" w:eastAsia="ru-RU"/>
              </w:rPr>
            </w:pPr>
            <w:r>
              <w:rPr>
                <w:rFonts w:eastAsia="Times New Roman" w:cs="Tahoma" w:ascii="Tahoma" w:hAnsi="Tahoma"/>
                <w:lang w:val="en-US" w:eastAsia="ru-RU"/>
              </w:rPr>
              <w:t>Meja Ruang Meeting ex Donati DMTB</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bh</w:t>
            </w:r>
          </w:p>
        </w:tc>
      </w:tr>
      <w:tr>
        <w:trPr>
          <w:trHeight w:val="300"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11</w:t>
            </w:r>
          </w:p>
        </w:tc>
        <w:tc>
          <w:tcPr>
            <w:tcW w:w="5659" w:type="dxa"/>
            <w:gridSpan w:val="6"/>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88" w:type="dxa"/>
            </w:tcMar>
            <w:vAlign w:val="center"/>
          </w:tcPr>
          <w:p>
            <w:pPr>
              <w:pStyle w:val="Normal"/>
              <w:suppressAutoHyphens w:val="false"/>
              <w:spacing w:lineRule="auto" w:line="240" w:before="0" w:after="0"/>
              <w:rPr>
                <w:rFonts w:ascii="Tahoma" w:hAnsi="Tahoma" w:eastAsia="Times New Roman" w:cs="Tahoma"/>
                <w:lang w:val="ru-RU" w:eastAsia="ru-RU"/>
              </w:rPr>
            </w:pPr>
            <w:r>
              <w:rPr>
                <w:rFonts w:eastAsia="Times New Roman" w:cs="Tahoma" w:ascii="Tahoma" w:hAnsi="Tahoma"/>
                <w:lang w:val="ru-RU" w:eastAsia="ru-RU"/>
              </w:rPr>
              <w:t>Vertical Blind</w:t>
            </w:r>
          </w:p>
        </w:tc>
        <w:tc>
          <w:tcPr>
            <w:tcW w:w="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right"/>
              <w:rPr>
                <w:rFonts w:ascii="Tahoma" w:hAnsi="Tahoma" w:eastAsia="Times New Roman" w:cs="Tahoma"/>
                <w:lang w:val="ru-RU" w:eastAsia="ru-RU"/>
              </w:rPr>
            </w:pPr>
            <w:r>
              <w:rPr>
                <w:rFonts w:eastAsia="Times New Roman" w:cs="Tahoma" w:ascii="Tahoma" w:hAnsi="Tahoma"/>
                <w:lang w:val="ru-RU" w:eastAsia="ru-RU"/>
              </w:rPr>
              <w:t xml:space="preserve">168,00 </w:t>
            </w:r>
          </w:p>
        </w:tc>
        <w:tc>
          <w:tcPr>
            <w:tcW w:w="8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240" w:before="0" w:after="0"/>
              <w:jc w:val="center"/>
              <w:rPr>
                <w:rFonts w:ascii="Tahoma" w:hAnsi="Tahoma" w:eastAsia="Times New Roman" w:cs="Tahoma"/>
                <w:lang w:val="ru-RU" w:eastAsia="ru-RU"/>
              </w:rPr>
            </w:pPr>
            <w:r>
              <w:rPr>
                <w:rFonts w:eastAsia="Times New Roman" w:cs="Tahoma" w:ascii="Tahoma" w:hAnsi="Tahoma"/>
                <w:lang w:val="ru-RU" w:eastAsia="ru-RU"/>
              </w:rPr>
              <w:t>m2</w:t>
            </w:r>
          </w:p>
        </w:tc>
      </w:tr>
    </w:tbl>
    <w:p>
      <w:pPr>
        <w:pStyle w:val="Normal"/>
        <w:spacing w:lineRule="auto" w:line="240" w:before="0" w:after="0"/>
        <w:ind w:left="426" w:hanging="0"/>
        <w:jc w:val="both"/>
        <w:rPr>
          <w:rFonts w:ascii="Tahoma" w:hAnsi="Tahoma" w:cs="Tahoma"/>
          <w:b/>
          <w:b/>
        </w:rPr>
      </w:pPr>
      <w:r>
        <w:rPr>
          <w:rFonts w:cs="Tahoma" w:ascii="Tahoma" w:hAnsi="Tahoma"/>
          <w:b/>
        </w:rPr>
      </w:r>
    </w:p>
    <w:p>
      <w:pPr>
        <w:pStyle w:val="Normal"/>
        <w:spacing w:lineRule="auto" w:line="240" w:before="0" w:after="0"/>
        <w:ind w:left="397" w:hanging="0"/>
        <w:jc w:val="both"/>
        <w:rPr>
          <w:rFonts w:ascii="Tahoma" w:hAnsi="Tahoma" w:cs="Tahoma"/>
          <w:b/>
          <w:b/>
          <w:bCs/>
          <w:lang w:val="sv-SE"/>
        </w:rPr>
      </w:pPr>
      <w:r>
        <w:rPr>
          <w:rFonts w:cs="Tahoma" w:ascii="Tahoma" w:hAnsi="Tahoma"/>
          <w:b/>
          <w:bCs/>
          <w:i/>
        </w:rPr>
        <w:t xml:space="preserve">Rincian mengenai pekerjaan akan diberitahukan dan dijelaskan lebih lanjut pada saat proses </w:t>
      </w:r>
      <w:r>
        <w:rPr>
          <w:rFonts w:cs="Tahoma" w:ascii="Tahoma" w:hAnsi="Tahoma"/>
          <w:b/>
          <w:bCs/>
          <w:i/>
          <w:lang w:val="en-US"/>
        </w:rPr>
        <w:t>Penjelasan Teknis (Aanwijzing)</w:t>
      </w:r>
      <w:r>
        <w:rPr>
          <w:rFonts w:cs="Tahoma" w:ascii="Tahoma" w:hAnsi="Tahoma"/>
          <w:b/>
          <w:bCs/>
          <w:i/>
        </w:rPr>
        <w:t>.</w:t>
      </w:r>
    </w:p>
    <w:p>
      <w:pPr>
        <w:pStyle w:val="Normal"/>
        <w:numPr>
          <w:ilvl w:val="0"/>
          <w:numId w:val="22"/>
        </w:numPr>
        <w:spacing w:lineRule="auto" w:line="240" w:before="240" w:after="0"/>
        <w:ind w:left="425" w:hanging="357"/>
        <w:jc w:val="both"/>
        <w:rPr>
          <w:rFonts w:ascii="Tahoma" w:hAnsi="Tahoma" w:cs="Tahoma"/>
        </w:rPr>
      </w:pPr>
      <w:r>
        <w:rPr>
          <w:rFonts w:cs="Tahoma" w:ascii="Tahoma" w:hAnsi="Tahoma"/>
          <w:b/>
          <w:bCs/>
          <w:lang w:val="sv-SE"/>
        </w:rPr>
        <w:t xml:space="preserve">DASAR HUKUM PROSES PENGADAAN </w:t>
      </w:r>
    </w:p>
    <w:p>
      <w:pPr>
        <w:pStyle w:val="Normal"/>
        <w:spacing w:lineRule="auto" w:line="240" w:before="120" w:after="0"/>
        <w:ind w:firstLine="425"/>
        <w:jc w:val="both"/>
        <w:rPr>
          <w:rFonts w:ascii="Tahoma" w:hAnsi="Tahoma" w:cs="Tahoma"/>
        </w:rPr>
      </w:pPr>
      <w:r>
        <w:rPr>
          <w:rFonts w:cs="Tahoma" w:ascii="Tahoma" w:hAnsi="Tahoma"/>
          <w:b w:val="false"/>
          <w:bCs w:val="false"/>
        </w:rPr>
        <w:t>Dasar hukum yang digunakan dalam pengadaan ini adalah:</w:t>
      </w:r>
    </w:p>
    <w:p>
      <w:pPr>
        <w:pStyle w:val="Normal"/>
        <w:numPr>
          <w:ilvl w:val="0"/>
          <w:numId w:val="24"/>
        </w:numPr>
        <w:spacing w:lineRule="auto" w:line="240" w:before="60" w:after="0"/>
        <w:ind w:left="850" w:hanging="425"/>
        <w:jc w:val="both"/>
        <w:rPr>
          <w:b w:val="false"/>
          <w:b w:val="false"/>
          <w:bCs w:val="false"/>
        </w:rPr>
      </w:pPr>
      <w:r>
        <w:rPr>
          <w:rFonts w:cs="Tahoma" w:ascii="Tahoma" w:hAnsi="Tahoma"/>
          <w:b w:val="false"/>
          <w:bCs w:val="false"/>
        </w:rPr>
        <w:t>Peraturan Menteri BUMN No. PER-05/MBU/2008 tentang Pedoman Umum Pelaksanaan Pengadaan Barang dan Jasa Badan Usaha Miliki Negara.</w:t>
      </w:r>
    </w:p>
    <w:p>
      <w:pPr>
        <w:pStyle w:val="Normal"/>
        <w:numPr>
          <w:ilvl w:val="0"/>
          <w:numId w:val="24"/>
        </w:numPr>
        <w:spacing w:lineRule="auto" w:line="240" w:before="60" w:after="0"/>
        <w:ind w:left="850" w:hanging="425"/>
        <w:jc w:val="both"/>
        <w:rPr>
          <w:rFonts w:ascii="Tahoma" w:hAnsi="Tahoma" w:cs="Tahoma"/>
        </w:rPr>
      </w:pPr>
      <w:r>
        <w:rPr>
          <w:rFonts w:cs="Tahoma" w:ascii="Tahoma" w:hAnsi="Tahoma"/>
          <w:b w:val="false"/>
          <w:bCs w:val="false"/>
        </w:rPr>
        <w:t>Peraturan Menteri BUMN No. PER-15/MBU/2012 tentang Perubahan atas Peraturan Menteri Negara BUMN No. PER-05/MBU/2008 tentang Pedoman Umum Pelaksanaan Pengadaan Barang dan Jasa Badan Usaha Miliki Negara.</w:t>
      </w:r>
    </w:p>
    <w:p>
      <w:pPr>
        <w:pStyle w:val="Normal"/>
        <w:numPr>
          <w:ilvl w:val="0"/>
          <w:numId w:val="24"/>
        </w:numPr>
        <w:spacing w:lineRule="auto" w:line="240" w:before="60" w:after="0"/>
        <w:ind w:left="850" w:hanging="425"/>
        <w:jc w:val="both"/>
        <w:rPr>
          <w:b w:val="false"/>
          <w:b w:val="false"/>
          <w:bCs w:val="false"/>
        </w:rPr>
      </w:pPr>
      <w:r>
        <w:rPr>
          <w:rFonts w:cs="Tahoma" w:ascii="Tahoma" w:hAnsi="Tahoma"/>
          <w:b w:val="false"/>
          <w:bCs w:val="false"/>
        </w:rPr>
        <w:t>Surat Keputusan Direksi PT Pindad (Persero) Nomor : Skep/2/P/BD/VIII/2016 tanggal 01 Agustus 2016 tentang Ketentuan Pengadaan Barang/Jasa PT Pindad (Persero) beserta perubahannya.</w:t>
      </w:r>
    </w:p>
    <w:p>
      <w:pPr>
        <w:pStyle w:val="Normal"/>
        <w:numPr>
          <w:ilvl w:val="0"/>
          <w:numId w:val="24"/>
        </w:numPr>
        <w:spacing w:lineRule="auto" w:line="240" w:before="60" w:after="0"/>
        <w:ind w:left="850" w:hanging="425"/>
        <w:jc w:val="both"/>
        <w:rPr>
          <w:rFonts w:ascii="Tahoma" w:hAnsi="Tahoma" w:cs="Tahoma"/>
        </w:rPr>
      </w:pPr>
      <w:r>
        <w:rPr>
          <w:rFonts w:cs="Tahoma" w:ascii="Tahoma" w:hAnsi="Tahoma"/>
        </w:rPr>
        <w:t>Surat Keputusan Direksi PT Pindad (Persero) Nomor : Skep/18/P/BD/II/2015 tanggal 26 Februari 2015 tentang Prosedur Pengadaan Barang/Jasa PT Pindad (Persero) beserta perubahannya.</w:t>
      </w:r>
    </w:p>
    <w:p>
      <w:pPr>
        <w:pStyle w:val="Normal"/>
        <w:numPr>
          <w:ilvl w:val="0"/>
          <w:numId w:val="22"/>
        </w:numPr>
        <w:spacing w:lineRule="auto" w:line="240" w:before="240" w:after="0"/>
        <w:ind w:left="425" w:hanging="357"/>
        <w:jc w:val="both"/>
        <w:rPr>
          <w:rFonts w:ascii="Tahoma" w:hAnsi="Tahoma" w:cs="Tahoma"/>
        </w:rPr>
      </w:pPr>
      <w:r>
        <w:rPr>
          <w:rFonts w:cs="Tahoma" w:ascii="Tahoma" w:hAnsi="Tahoma"/>
          <w:b/>
        </w:rPr>
        <w:t>PENDAFTARAN CALON PESERTA PENGADAAN</w:t>
      </w:r>
    </w:p>
    <w:p>
      <w:pPr>
        <w:pStyle w:val="Normal"/>
        <w:numPr>
          <w:ilvl w:val="0"/>
          <w:numId w:val="19"/>
        </w:numPr>
        <w:spacing w:lineRule="auto" w:line="240" w:before="120" w:after="0"/>
        <w:ind w:left="851" w:hanging="425"/>
        <w:jc w:val="both"/>
        <w:rPr>
          <w:rFonts w:ascii="Tahoma" w:hAnsi="Tahoma" w:cs="Tahoma"/>
        </w:rPr>
      </w:pPr>
      <w:r>
        <w:rPr>
          <w:rFonts w:cs="Tahoma" w:ascii="Tahoma" w:hAnsi="Tahoma"/>
        </w:rPr>
        <w:t>Persyaratan Calon Peserta :</w:t>
      </w:r>
    </w:p>
    <w:p>
      <w:pPr>
        <w:pStyle w:val="Normal"/>
        <w:spacing w:lineRule="auto" w:line="240" w:before="60" w:after="0"/>
        <w:ind w:left="131" w:firstLine="720"/>
        <w:jc w:val="both"/>
        <w:rPr>
          <w:rFonts w:ascii="Tahoma" w:hAnsi="Tahoma" w:cs="Tahoma"/>
        </w:rPr>
      </w:pPr>
      <w:r>
        <w:rPr>
          <w:rFonts w:cs="Tahoma" w:ascii="Tahoma" w:hAnsi="Tahoma"/>
        </w:rPr>
        <w:t>Perusahaan Penyedia Barang/Jasa :</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Berbadan Hukum Indonesia.</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Telah berdiri minimal 2 (</w:t>
      </w:r>
      <w:r>
        <w:rPr>
          <w:rFonts w:cs="Tahoma" w:ascii="Tahoma" w:hAnsi="Tahoma"/>
          <w:i/>
        </w:rPr>
        <w:t>dua</w:t>
      </w:r>
      <w:r>
        <w:rPr>
          <w:rFonts w:cs="Tahoma" w:ascii="Tahoma" w:hAnsi="Tahoma"/>
        </w:rPr>
        <w:t>) Tahun.</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Tidak dalam pengawasan pengadilan, tidak pailit, kegiatan usahanya tidak sedang dihentikan dan/atau tidak sedang menjalani sanksi pidana.</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Memiliki kinerja baik dan tidak masuk dalam daftar hitam di PT Pindad (Persero) maupun di instansi atau perusahaan lain.</w:t>
      </w:r>
    </w:p>
    <w:p>
      <w:pPr>
        <w:pStyle w:val="Normal"/>
        <w:numPr>
          <w:ilvl w:val="0"/>
          <w:numId w:val="7"/>
        </w:numPr>
        <w:spacing w:lineRule="auto" w:line="240" w:before="60" w:after="0"/>
        <w:ind w:left="1211" w:hanging="360"/>
        <w:jc w:val="both"/>
        <w:rPr/>
      </w:pPr>
      <w:r>
        <w:rPr>
          <w:rFonts w:cs="Tahoma" w:ascii="Tahoma" w:hAnsi="Tahoma"/>
        </w:rPr>
        <w:t xml:space="preserve">Memiliki Surat Izin Usaha Perdagangan (SIUP) </w:t>
      </w:r>
      <w:r>
        <w:rPr>
          <w:rFonts w:cs="Tahoma" w:ascii="Tahoma" w:hAnsi="Tahoma"/>
          <w:b/>
        </w:rPr>
        <w:t>Non-Kecil</w:t>
      </w:r>
      <w:r>
        <w:rPr>
          <w:rFonts w:cs="Tahoma" w:ascii="Tahoma" w:hAnsi="Tahoma"/>
        </w:rPr>
        <w:t xml:space="preserve"> yang bergerak di </w:t>
      </w:r>
      <w:r>
        <w:rPr>
          <w:rFonts w:cs="Tahoma" w:ascii="Tahoma" w:hAnsi="Tahoma"/>
          <w:b/>
        </w:rPr>
        <w:t xml:space="preserve">bidang </w:t>
      </w:r>
      <w:r>
        <w:rPr>
          <w:rFonts w:cs="Tahoma" w:ascii="Tahoma" w:hAnsi="Tahoma"/>
          <w:b/>
          <w:bCs/>
        </w:rPr>
        <w:t>Konstruksi Bangunan</w:t>
      </w:r>
      <w:r>
        <w:rPr>
          <w:rFonts w:cs="Tahoma" w:ascii="Tahoma" w:hAnsi="Tahoma"/>
        </w:rPr>
        <w:t xml:space="preserve"> yang sesuai dengan pengadaan ini yang dikeluarkan instansi pemerintah yang berwenang dan masih berlaku. </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 xml:space="preserve">Memiliki </w:t>
      </w:r>
      <w:r>
        <w:rPr>
          <w:rFonts w:cs="Tahoma" w:ascii="Tahoma" w:hAnsi="Tahoma"/>
          <w:b/>
        </w:rPr>
        <w:t xml:space="preserve">Surat Izin Usaha Jasa Konstruksi (SIUJK) </w:t>
      </w:r>
      <w:r>
        <w:rPr>
          <w:rFonts w:cs="Tahoma" w:ascii="Tahoma" w:hAnsi="Tahoma"/>
        </w:rPr>
        <w:t>sesuai dengan bidang pekerjaan ini yang dikeluarkan instansi pemerintah yang berwenang dan masih berlaku</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 xml:space="preserve">Memiliki </w:t>
      </w:r>
      <w:r>
        <w:rPr>
          <w:rFonts w:cs="Tahoma" w:ascii="Tahoma" w:hAnsi="Tahoma"/>
          <w:b/>
        </w:rPr>
        <w:t>Sertifikat Badan Usaha (SBU)</w:t>
      </w:r>
      <w:r>
        <w:rPr>
          <w:rFonts w:cs="Tahoma" w:ascii="Tahoma" w:hAnsi="Tahoma"/>
        </w:rPr>
        <w:t xml:space="preserve"> sesuai dengan bidang pekerjaan yang dikeluarkan instansi pemerintah yang berwenang dan masih berlaku.</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Memiliki Tenaga Ahli/Teknis/Terampil dengan kualifikasi keahlian yang sesuai dengan jenis keahlian yang diperlukan untuk pekerjaan ini.</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 xml:space="preserve">Memberikan </w:t>
      </w:r>
      <w:r>
        <w:rPr>
          <w:rFonts w:cs="Tahoma" w:ascii="Tahoma" w:hAnsi="Tahoma"/>
          <w:i/>
        </w:rPr>
        <w:t>Personal In Charge (PIC)</w:t>
      </w:r>
      <w:r>
        <w:rPr>
          <w:rFonts w:cs="Tahoma" w:ascii="Tahoma" w:hAnsi="Tahoma"/>
        </w:rPr>
        <w:t xml:space="preserve"> yang akan menghadiri seluruh proses pengadaan.</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Memperoleh paling sedikit 1 (</w:t>
      </w:r>
      <w:r>
        <w:rPr>
          <w:rFonts w:cs="Tahoma" w:ascii="Tahoma" w:hAnsi="Tahoma"/>
          <w:i/>
        </w:rPr>
        <w:t>satu</w:t>
      </w:r>
      <w:r>
        <w:rPr>
          <w:rFonts w:cs="Tahoma" w:ascii="Tahoma" w:hAnsi="Tahoma"/>
        </w:rPr>
        <w:t>) pekerjaan sebagai penyedia pekerjaan konstruksi dalam kurun waktu 2 (</w:t>
      </w:r>
      <w:r>
        <w:rPr>
          <w:rFonts w:cs="Tahoma" w:ascii="Tahoma" w:hAnsi="Tahoma"/>
          <w:i/>
        </w:rPr>
        <w:t>dua</w:t>
      </w:r>
      <w:r>
        <w:rPr>
          <w:rFonts w:cs="Tahoma" w:ascii="Tahoma" w:hAnsi="Tahoma"/>
        </w:rPr>
        <w:t>) tahun terakhir, baik di lingkungan pemerintah maupun swasta termasuk pengalaman subkontrak.</w:t>
      </w:r>
    </w:p>
    <w:p>
      <w:pPr>
        <w:pStyle w:val="Normal"/>
        <w:numPr>
          <w:ilvl w:val="0"/>
          <w:numId w:val="7"/>
        </w:numPr>
        <w:spacing w:lineRule="auto" w:line="240" w:before="60" w:after="0"/>
        <w:ind w:left="1211" w:hanging="360"/>
        <w:jc w:val="both"/>
        <w:rPr>
          <w:rFonts w:ascii="Tahoma" w:hAnsi="Tahoma" w:cs="Tahoma"/>
        </w:rPr>
      </w:pPr>
      <w:r>
        <w:rPr>
          <w:rFonts w:cs="Tahoma" w:ascii="Tahoma" w:hAnsi="Tahoma"/>
        </w:rPr>
        <w:t>Sebagai wajib pajak sudah memenuhi kewajiban perpajakan tahun terakhir.</w:t>
      </w:r>
    </w:p>
    <w:p>
      <w:pPr>
        <w:pStyle w:val="Normal"/>
        <w:numPr>
          <w:ilvl w:val="0"/>
          <w:numId w:val="19"/>
        </w:numPr>
        <w:spacing w:lineRule="auto" w:line="240" w:before="120" w:after="0"/>
        <w:ind w:left="851" w:hanging="425"/>
        <w:jc w:val="both"/>
        <w:rPr>
          <w:rFonts w:ascii="Tahoma" w:hAnsi="Tahoma" w:cs="Tahoma"/>
        </w:rPr>
      </w:pPr>
      <w:r>
        <w:rPr>
          <w:rFonts w:cs="Tahoma" w:ascii="Tahoma" w:hAnsi="Tahoma"/>
        </w:rPr>
        <w:t>Pendaftaran</w:t>
      </w:r>
    </w:p>
    <w:p>
      <w:pPr>
        <w:pStyle w:val="Normal"/>
        <w:spacing w:lineRule="auto" w:line="240" w:before="120" w:after="0"/>
        <w:ind w:left="851" w:hanging="0"/>
        <w:jc w:val="both"/>
        <w:rPr>
          <w:rFonts w:ascii="Tahoma" w:hAnsi="Tahoma" w:cs="Tahoma"/>
        </w:rPr>
      </w:pPr>
      <w:r>
        <w:rPr>
          <w:rFonts w:cs="Tahoma" w:ascii="Tahoma" w:hAnsi="Tahoma"/>
        </w:rPr>
        <w:t xml:space="preserve">Para calon peserta pengadaan yang berminat mengikuti Pelelangan ini dapat mendaftarkan diri terlebih dahulu dengan </w:t>
      </w:r>
      <w:r>
        <w:rPr>
          <w:rFonts w:cs="Tahoma" w:ascii="Tahoma" w:hAnsi="Tahoma"/>
          <w:b/>
        </w:rPr>
        <w:t>mengirimkan SOFTCOPY</w:t>
      </w:r>
      <w:r>
        <w:rPr>
          <w:rFonts w:cs="Tahoma" w:ascii="Tahoma" w:hAnsi="Tahoma"/>
        </w:rPr>
        <w:t xml:space="preserve"> persyaratan dokumen pendaftaran (dalam format PDF) kepada Tim pengadaan Barang/Jasa PT Pindad (Persero) melalui Email Tim Pengadaan Barang/Jasa yaitu kepada :</w:t>
      </w:r>
    </w:p>
    <w:p>
      <w:pPr>
        <w:pStyle w:val="Normal"/>
        <w:numPr>
          <w:ilvl w:val="1"/>
          <w:numId w:val="7"/>
        </w:numPr>
        <w:tabs>
          <w:tab w:val="left" w:pos="1134" w:leader="none"/>
        </w:tabs>
        <w:spacing w:lineRule="auto" w:line="240" w:before="0" w:after="0"/>
        <w:ind w:left="1134" w:hanging="283"/>
        <w:jc w:val="both"/>
        <w:rPr/>
      </w:pPr>
      <w:hyperlink r:id="rId12">
        <w:r>
          <w:rPr>
            <w:rStyle w:val="InternetLink"/>
            <w:rFonts w:cs="Tahoma" w:ascii="Tahoma" w:hAnsi="Tahoma"/>
          </w:rPr>
          <w:t>nyakst@pindad.com</w:t>
        </w:r>
      </w:hyperlink>
      <w:r>
        <w:rPr>
          <w:rFonts w:cs="Tahoma" w:ascii="Tahoma" w:hAnsi="Tahoma"/>
        </w:rPr>
        <w:t xml:space="preserve"> </w:t>
      </w:r>
    </w:p>
    <w:p>
      <w:pPr>
        <w:pStyle w:val="Normal"/>
        <w:numPr>
          <w:ilvl w:val="1"/>
          <w:numId w:val="7"/>
        </w:numPr>
        <w:tabs>
          <w:tab w:val="left" w:pos="1134" w:leader="none"/>
        </w:tabs>
        <w:spacing w:lineRule="auto" w:line="240" w:before="0" w:after="0"/>
        <w:ind w:left="1134" w:hanging="283"/>
        <w:jc w:val="both"/>
        <w:rPr/>
      </w:pPr>
      <w:hyperlink r:id="rId13">
        <w:r>
          <w:rPr>
            <w:rStyle w:val="InternetLink"/>
            <w:rFonts w:cs="Tahoma" w:ascii="Tahoma" w:hAnsi="Tahoma"/>
          </w:rPr>
          <w:t>arie.ratna@pindad.com</w:t>
        </w:r>
      </w:hyperlink>
      <w:r>
        <w:rPr>
          <w:rFonts w:cs="Tahoma" w:ascii="Tahoma" w:hAnsi="Tahoma"/>
          <w:color w:val="FF3333"/>
        </w:rPr>
        <w:t xml:space="preserve"> </w:t>
      </w:r>
    </w:p>
    <w:p>
      <w:pPr>
        <w:pStyle w:val="Normal"/>
        <w:numPr>
          <w:ilvl w:val="1"/>
          <w:numId w:val="7"/>
        </w:numPr>
        <w:tabs>
          <w:tab w:val="left" w:pos="1134" w:leader="none"/>
        </w:tabs>
        <w:spacing w:lineRule="auto" w:line="240" w:before="0" w:after="0"/>
        <w:ind w:left="1134" w:hanging="283"/>
        <w:jc w:val="both"/>
        <w:rPr/>
      </w:pPr>
      <w:hyperlink r:id="rId14">
        <w:r>
          <w:rPr>
            <w:rStyle w:val="InternetLink"/>
            <w:rFonts w:cs="Tahoma" w:ascii="Tahoma" w:hAnsi="Tahoma"/>
          </w:rPr>
          <w:t>aceprudi@pindad.com</w:t>
        </w:r>
      </w:hyperlink>
      <w:r>
        <w:rPr>
          <w:rFonts w:cs="Tahoma" w:ascii="Tahoma" w:hAnsi="Tahoma"/>
          <w:color w:val="FF3333"/>
        </w:rPr>
        <w:t xml:space="preserve"> </w:t>
      </w:r>
    </w:p>
    <w:p>
      <w:pPr>
        <w:pStyle w:val="Normal"/>
        <w:numPr>
          <w:ilvl w:val="1"/>
          <w:numId w:val="7"/>
        </w:numPr>
        <w:tabs>
          <w:tab w:val="left" w:pos="1134" w:leader="none"/>
        </w:tabs>
        <w:spacing w:lineRule="auto" w:line="240" w:before="0" w:after="0"/>
        <w:ind w:left="1134" w:hanging="283"/>
        <w:jc w:val="both"/>
        <w:rPr/>
      </w:pPr>
      <w:hyperlink r:id="rId15">
        <w:r>
          <w:rPr>
            <w:rStyle w:val="InternetLink"/>
            <w:rFonts w:cs="Tahoma" w:ascii="Tahoma" w:hAnsi="Tahoma"/>
          </w:rPr>
          <w:t>wenseptin@pind</w:t>
        </w:r>
        <w:r>
          <w:rPr>
            <w:rStyle w:val="InternetLink"/>
            <w:rFonts w:cs="Tahoma" w:ascii="Tahoma" w:hAnsi="Tahoma"/>
            <w:lang w:val="en-US"/>
          </w:rPr>
          <w:t>ad.com</w:t>
        </w:r>
      </w:hyperlink>
    </w:p>
    <w:p>
      <w:pPr>
        <w:pStyle w:val="Normal"/>
        <w:spacing w:lineRule="auto" w:line="240" w:before="120" w:after="0"/>
        <w:ind w:left="1440" w:hanging="589"/>
        <w:jc w:val="both"/>
        <w:rPr>
          <w:rFonts w:ascii="Tahoma" w:hAnsi="Tahoma" w:cs="Tahoma"/>
        </w:rPr>
      </w:pPr>
      <w:r>
        <w:rPr>
          <w:rFonts w:cs="Tahoma" w:ascii="Tahoma" w:hAnsi="Tahoma"/>
        </w:rPr>
        <w:t>cc kepada :</w:t>
      </w:r>
    </w:p>
    <w:p>
      <w:pPr>
        <w:pStyle w:val="Normal"/>
        <w:numPr>
          <w:ilvl w:val="1"/>
          <w:numId w:val="7"/>
        </w:numPr>
        <w:spacing w:lineRule="auto" w:line="240" w:before="120" w:after="0"/>
        <w:ind w:left="1134" w:hanging="283"/>
        <w:jc w:val="both"/>
        <w:rPr/>
      </w:pPr>
      <w:hyperlink r:id="rId16">
        <w:r>
          <w:rPr>
            <w:rStyle w:val="InternetLink"/>
            <w:rFonts w:cs="Tahoma" w:ascii="Tahoma" w:hAnsi="Tahoma"/>
          </w:rPr>
          <w:t>fikri@pindad.com</w:t>
        </w:r>
      </w:hyperlink>
    </w:p>
    <w:p>
      <w:pPr>
        <w:pStyle w:val="Normal"/>
        <w:numPr>
          <w:ilvl w:val="1"/>
          <w:numId w:val="7"/>
        </w:numPr>
        <w:spacing w:lineRule="auto" w:line="240" w:before="0" w:after="0"/>
        <w:ind w:left="1134" w:hanging="283"/>
        <w:jc w:val="both"/>
        <w:rPr/>
      </w:pPr>
      <w:hyperlink r:id="rId17">
        <w:r>
          <w:rPr>
            <w:rStyle w:val="InternetLink"/>
            <w:rFonts w:cs="Tahoma" w:ascii="Tahoma" w:hAnsi="Tahoma"/>
            <w:lang w:val="en-ID"/>
          </w:rPr>
          <w:t>harto@pindad.com</w:t>
        </w:r>
      </w:hyperlink>
    </w:p>
    <w:p>
      <w:pPr>
        <w:pStyle w:val="Normal"/>
        <w:spacing w:lineRule="auto" w:line="240" w:before="0" w:after="0"/>
        <w:ind w:left="1134" w:hanging="0"/>
        <w:jc w:val="both"/>
        <w:rPr>
          <w:rFonts w:ascii="Tahoma" w:hAnsi="Tahoma" w:cs="Tahoma"/>
        </w:rPr>
      </w:pPr>
      <w:r>
        <w:rPr>
          <w:rFonts w:cs="Tahoma" w:ascii="Tahoma" w:hAnsi="Tahoma"/>
        </w:rPr>
      </w:r>
    </w:p>
    <w:p>
      <w:pPr>
        <w:pStyle w:val="Normal"/>
        <w:spacing w:lineRule="auto" w:line="240" w:before="120" w:after="0"/>
        <w:ind w:left="916" w:hanging="0"/>
        <w:jc w:val="both"/>
        <w:rPr>
          <w:rFonts w:ascii="Tahoma" w:hAnsi="Tahoma" w:cs="Tahoma"/>
          <w:b/>
          <w:b/>
          <w:bCs/>
        </w:rPr>
      </w:pPr>
      <w:r>
        <w:rPr>
          <w:rFonts w:cs="Tahoma" w:ascii="Tahoma" w:hAnsi="Tahoma"/>
          <w:b/>
          <w:bCs/>
        </w:rPr>
        <w:t>Adapun persyaratan dokumen pendaftaran yang harus dikirimkan terlebih dahulu melalui Email antara lain :</w:t>
      </w:r>
    </w:p>
    <w:tbl>
      <w:tblPr>
        <w:tblW w:w="8119" w:type="dxa"/>
        <w:jc w:val="left"/>
        <w:tblInd w:w="1066" w:type="dxa"/>
        <w:tblBorders>
          <w:top w:val="single" w:sz="4" w:space="0" w:color="7F7F7F"/>
          <w:left w:val="single" w:sz="4" w:space="0" w:color="7F7F7F"/>
          <w:bottom w:val="single" w:sz="4" w:space="0" w:color="7F7F7F"/>
          <w:insideH w:val="single" w:sz="4" w:space="0" w:color="7F7F7F"/>
        </w:tblBorders>
        <w:tblCellMar>
          <w:top w:w="108" w:type="dxa"/>
          <w:left w:w="88" w:type="dxa"/>
          <w:bottom w:w="108" w:type="dxa"/>
          <w:right w:w="108" w:type="dxa"/>
        </w:tblCellMar>
        <w:tblLook w:firstRow="0" w:noVBand="0" w:lastRow="0" w:firstColumn="0" w:lastColumn="0" w:noHBand="0" w:val="0000"/>
      </w:tblPr>
      <w:tblGrid>
        <w:gridCol w:w="707"/>
        <w:gridCol w:w="4821"/>
        <w:gridCol w:w="2591"/>
      </w:tblGrid>
      <w:tr>
        <w:trPr>
          <w:trHeight w:val="346" w:hRule="atLeast"/>
        </w:trPr>
        <w:tc>
          <w:tcPr>
            <w:tcW w:w="707"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center"/>
              <w:rPr>
                <w:rFonts w:ascii="Tahoma" w:hAnsi="Tahoma" w:cs="Tahoma"/>
              </w:rPr>
            </w:pPr>
            <w:r>
              <w:rPr>
                <w:rFonts w:cs="Tahoma" w:ascii="Tahoma" w:hAnsi="Tahoma"/>
                <w:b/>
                <w:bCs/>
                <w:lang w:val="id-ID"/>
              </w:rPr>
              <w:t>No.</w:t>
            </w:r>
          </w:p>
        </w:tc>
        <w:tc>
          <w:tcPr>
            <w:tcW w:w="4821"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center"/>
              <w:rPr>
                <w:rFonts w:ascii="Tahoma" w:hAnsi="Tahoma" w:cs="Tahoma"/>
              </w:rPr>
            </w:pPr>
            <w:r>
              <w:rPr>
                <w:rFonts w:cs="Tahoma" w:ascii="Tahoma" w:hAnsi="Tahoma"/>
                <w:b/>
                <w:bCs/>
                <w:lang w:val="id-ID"/>
              </w:rPr>
              <w:t>Nama Dokumen</w:t>
            </w:r>
          </w:p>
        </w:tc>
        <w:tc>
          <w:tcPr>
            <w:tcW w:w="2591" w:type="dxa"/>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center"/>
              <w:rPr>
                <w:rFonts w:ascii="Tahoma" w:hAnsi="Tahoma" w:cs="Tahoma"/>
              </w:rPr>
            </w:pPr>
            <w:r>
              <w:rPr>
                <w:rFonts w:cs="Tahoma" w:ascii="Tahoma" w:hAnsi="Tahoma"/>
                <w:b/>
                <w:bCs/>
                <w:lang w:val="id-ID"/>
              </w:rPr>
              <w:t>Nama File (PDF)</w:t>
            </w:r>
          </w:p>
        </w:tc>
      </w:tr>
      <w:tr>
        <w:trPr>
          <w:trHeight w:val="577" w:hRule="atLeast"/>
        </w:trPr>
        <w:tc>
          <w:tcPr>
            <w:tcW w:w="707"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b/>
                <w:bCs/>
                <w:lang w:val="id-ID"/>
              </w:rPr>
              <w:t>1.</w:t>
            </w:r>
          </w:p>
        </w:tc>
        <w:tc>
          <w:tcPr>
            <w:tcW w:w="4821"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fi-FI"/>
              </w:rPr>
              <w:t>Formulir Isian Kualifikasi Peserta Pengadaan (LAMPIRAN 2)</w:t>
            </w:r>
          </w:p>
        </w:tc>
        <w:tc>
          <w:tcPr>
            <w:tcW w:w="2591" w:type="dxa"/>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id-ID"/>
              </w:rPr>
              <w:t>01-Lampiran_1- (Nama Perusahaan).pdf</w:t>
            </w:r>
          </w:p>
        </w:tc>
      </w:tr>
      <w:tr>
        <w:trPr>
          <w:trHeight w:val="577" w:hRule="atLeast"/>
        </w:trPr>
        <w:tc>
          <w:tcPr>
            <w:tcW w:w="707"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b/>
                <w:bCs/>
                <w:lang w:val="id-ID"/>
              </w:rPr>
              <w:t>2.</w:t>
            </w:r>
          </w:p>
        </w:tc>
        <w:tc>
          <w:tcPr>
            <w:tcW w:w="4821"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fi-FI"/>
              </w:rPr>
              <w:t xml:space="preserve">Surat Pernyataan Berminat (LAMPIRAN </w:t>
            </w:r>
            <w:r>
              <w:rPr>
                <w:rFonts w:cs="Tahoma" w:ascii="Tahoma" w:hAnsi="Tahoma"/>
                <w:lang w:val="id-ID"/>
              </w:rPr>
              <w:t>3</w:t>
            </w:r>
            <w:r>
              <w:rPr>
                <w:rFonts w:cs="Tahoma" w:ascii="Tahoma" w:hAnsi="Tahoma"/>
                <w:lang w:val="fi-FI"/>
              </w:rPr>
              <w:t>)</w:t>
            </w:r>
          </w:p>
        </w:tc>
        <w:tc>
          <w:tcPr>
            <w:tcW w:w="2591" w:type="dxa"/>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id-ID"/>
              </w:rPr>
              <w:t>02-Lampiran_2- (Nama Perusahaan).pdf</w:t>
            </w:r>
          </w:p>
        </w:tc>
      </w:tr>
      <w:tr>
        <w:trPr>
          <w:trHeight w:val="1040" w:hRule="atLeast"/>
        </w:trPr>
        <w:tc>
          <w:tcPr>
            <w:tcW w:w="707"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b/>
                <w:bCs/>
                <w:lang w:val="id-ID"/>
              </w:rPr>
              <w:t>3.</w:t>
            </w:r>
          </w:p>
        </w:tc>
        <w:tc>
          <w:tcPr>
            <w:tcW w:w="4821" w:type="dxa"/>
            <w:tcBorders>
              <w:top w:val="single" w:sz="4" w:space="0" w:color="7F7F7F"/>
              <w:left w:val="single" w:sz="4" w:space="0" w:color="7F7F7F"/>
              <w:bottom w:val="single" w:sz="4" w:space="0" w:color="7F7F7F"/>
              <w:insideH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fi-FI"/>
              </w:rPr>
              <w:t xml:space="preserve">Surat Permohonan Menjadi Rekanan </w:t>
            </w:r>
            <w:r>
              <w:rPr>
                <w:rFonts w:cs="Tahoma" w:ascii="Tahoma" w:hAnsi="Tahoma"/>
                <w:b/>
                <w:i/>
                <w:lang w:val="fi-FI"/>
              </w:rPr>
              <w:t>(</w:t>
            </w:r>
            <w:r>
              <w:rPr>
                <w:rFonts w:cs="Tahoma" w:ascii="Tahoma" w:hAnsi="Tahoma"/>
                <w:b/>
                <w:i/>
                <w:lang w:val="id-ID"/>
              </w:rPr>
              <w:t xml:space="preserve">Khusus </w:t>
            </w:r>
            <w:r>
              <w:rPr>
                <w:rFonts w:cs="Tahoma" w:ascii="Tahoma" w:hAnsi="Tahoma"/>
                <w:b/>
                <w:i/>
                <w:lang w:val="fi-FI"/>
              </w:rPr>
              <w:t>Bagi Calon Peserta yang Sebelumnya Belum Terdaftar/Belum Pernah Bekerjasama dengan PT Pindad (Persero</w:t>
            </w:r>
            <w:r>
              <w:rPr>
                <w:rFonts w:cs="Tahoma" w:ascii="Tahoma" w:hAnsi="Tahoma"/>
                <w:b/>
                <w:i/>
                <w:lang w:val="id-ID"/>
              </w:rPr>
              <w:t>)</w:t>
            </w:r>
            <w:r>
              <w:rPr>
                <w:rFonts w:cs="Tahoma" w:ascii="Tahoma" w:hAnsi="Tahoma"/>
                <w:b/>
                <w:i/>
                <w:lang w:val="fi-FI"/>
              </w:rPr>
              <w:t>)</w:t>
            </w:r>
            <w:r>
              <w:rPr>
                <w:rFonts w:cs="Tahoma" w:ascii="Tahoma" w:hAnsi="Tahoma"/>
                <w:lang w:val="fi-FI"/>
              </w:rPr>
              <w:t xml:space="preserve"> (LAMPIRAN </w:t>
            </w:r>
            <w:r>
              <w:rPr>
                <w:rFonts w:cs="Tahoma" w:ascii="Tahoma" w:hAnsi="Tahoma"/>
                <w:lang w:val="id-ID"/>
              </w:rPr>
              <w:t>4</w:t>
            </w:r>
            <w:r>
              <w:rPr>
                <w:rFonts w:cs="Tahoma" w:ascii="Tahoma" w:hAnsi="Tahoma"/>
                <w:lang w:val="fi-FI"/>
              </w:rPr>
              <w:t>)</w:t>
            </w:r>
          </w:p>
        </w:tc>
        <w:tc>
          <w:tcPr>
            <w:tcW w:w="2591" w:type="dxa"/>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shd w:color="auto" w:fill="auto" w:val="clear"/>
            <w:tcMar>
              <w:left w:w="88" w:type="dxa"/>
            </w:tcMar>
          </w:tcPr>
          <w:p>
            <w:pPr>
              <w:pStyle w:val="ListParagraph"/>
              <w:tabs>
                <w:tab w:val="left" w:pos="1440" w:leader="none"/>
              </w:tabs>
              <w:spacing w:lineRule="auto" w:line="240" w:before="120" w:after="0"/>
              <w:ind w:left="0" w:hanging="0"/>
              <w:jc w:val="both"/>
              <w:rPr>
                <w:rFonts w:ascii="Tahoma" w:hAnsi="Tahoma" w:cs="Tahoma"/>
              </w:rPr>
            </w:pPr>
            <w:r>
              <w:rPr>
                <w:rFonts w:cs="Tahoma" w:ascii="Tahoma" w:hAnsi="Tahoma"/>
                <w:lang w:val="id-ID"/>
              </w:rPr>
              <w:t>03-Lampiran_3- (Nama Perusahaan).pdf</w:t>
            </w:r>
          </w:p>
        </w:tc>
      </w:tr>
    </w:tbl>
    <w:p>
      <w:pPr>
        <w:pStyle w:val="Normal"/>
        <w:spacing w:lineRule="auto" w:line="240" w:before="120" w:after="0"/>
        <w:ind w:left="851" w:hanging="0"/>
        <w:jc w:val="both"/>
        <w:rPr/>
      </w:pPr>
      <w:r>
        <w:rPr>
          <w:rFonts w:cs="Tahoma" w:ascii="Tahoma" w:hAnsi="Tahoma"/>
        </w:rPr>
        <w:t>Batas akhir pendaftaran melalui Email adalah pada hari</w:t>
      </w:r>
      <w:bookmarkStart w:id="3" w:name="_Hlk486963202"/>
      <w:r>
        <w:rPr>
          <w:rFonts w:cs="Tahoma" w:ascii="Tahoma" w:hAnsi="Tahoma"/>
          <w:b/>
        </w:rPr>
        <w:t xml:space="preserve"> </w:t>
      </w:r>
      <w:bookmarkEnd w:id="3"/>
      <w:r>
        <w:rPr>
          <w:rFonts w:cs="Tahoma" w:ascii="Tahoma" w:hAnsi="Tahoma"/>
          <w:b/>
          <w:bCs/>
        </w:rPr>
        <w:t>Jumat</w:t>
      </w:r>
      <w:r>
        <w:rPr>
          <w:rFonts w:cs="Tahoma" w:ascii="Tahoma" w:hAnsi="Tahoma"/>
          <w:b/>
        </w:rPr>
        <w:t xml:space="preserve"> </w:t>
      </w:r>
      <w:r>
        <w:rPr>
          <w:rFonts w:cs="Tahoma" w:ascii="Tahoma" w:hAnsi="Tahoma"/>
        </w:rPr>
        <w:t>tangga</w:t>
      </w:r>
      <w:r>
        <w:rPr>
          <w:rFonts w:cs="Tahoma" w:ascii="Tahoma" w:hAnsi="Tahoma"/>
        </w:rPr>
        <w:t>l</w:t>
      </w:r>
      <w:r>
        <w:rPr>
          <w:rFonts w:cs="Tahoma" w:ascii="Tahoma" w:hAnsi="Tahoma"/>
          <w:b/>
        </w:rPr>
        <w:t xml:space="preserve">                          0</w:t>
      </w:r>
      <w:r>
        <w:rPr>
          <w:rFonts w:cs="Tahoma" w:ascii="Tahoma" w:hAnsi="Tahoma"/>
          <w:b/>
        </w:rPr>
        <w:t>8</w:t>
      </w:r>
      <w:r>
        <w:rPr>
          <w:rFonts w:cs="Tahoma" w:ascii="Tahoma" w:hAnsi="Tahoma"/>
          <w:b/>
        </w:rPr>
        <w:t xml:space="preserve"> Februari 2019, </w:t>
      </w:r>
      <w:r>
        <w:rPr>
          <w:rFonts w:cs="Tahoma" w:ascii="Tahoma" w:hAnsi="Tahoma"/>
        </w:rPr>
        <w:t>pukul</w:t>
      </w:r>
      <w:r>
        <w:rPr>
          <w:rFonts w:cs="Tahoma" w:ascii="Tahoma" w:hAnsi="Tahoma"/>
          <w:b/>
        </w:rPr>
        <w:t xml:space="preserve"> 15.00 WIB.</w:t>
      </w:r>
    </w:p>
    <w:p>
      <w:pPr>
        <w:pStyle w:val="Normal"/>
        <w:spacing w:lineRule="auto" w:line="240" w:before="120" w:after="0"/>
        <w:ind w:left="851" w:hanging="0"/>
        <w:jc w:val="both"/>
        <w:rPr>
          <w:rFonts w:ascii="Tahoma" w:hAnsi="Tahoma" w:cs="Tahoma"/>
        </w:rPr>
      </w:pPr>
      <w:r>
        <w:rPr>
          <w:rFonts w:cs="Tahoma" w:ascii="Tahoma" w:hAnsi="Tahoma"/>
        </w:rPr>
        <w:t>Setelah melakukan pendaftaran melalui email, para calon peserta pengadaan diharuskan untuk segera menyerahkan kelengkapan Dokumen Kualifikasi sebagaimana diatur dalam Rencana Kerja dan Syarat (RKS) Pelelangan ini.</w:t>
      </w:r>
    </w:p>
    <w:p>
      <w:pPr>
        <w:pStyle w:val="Normal"/>
        <w:tabs>
          <w:tab w:val="left" w:pos="426" w:leader="none"/>
        </w:tabs>
        <w:spacing w:lineRule="auto" w:line="240" w:before="240" w:after="0"/>
        <w:jc w:val="both"/>
        <w:rPr>
          <w:rFonts w:ascii="Tahoma" w:hAnsi="Tahoma" w:cs="Tahoma"/>
        </w:rPr>
      </w:pPr>
      <w:r>
        <w:rPr>
          <w:rFonts w:eastAsia="Tahoma" w:cs="Tahoma" w:ascii="Tahoma" w:hAnsi="Tahoma"/>
          <w:b/>
        </w:rPr>
        <w:t xml:space="preserve"> </w:t>
      </w:r>
      <w:r>
        <w:rPr>
          <w:rFonts w:eastAsia="Tahoma" w:cs="Tahoma" w:ascii="Tahoma" w:hAnsi="Tahoma"/>
          <w:b/>
        </w:rPr>
        <w:t xml:space="preserve">5.    </w:t>
      </w:r>
      <w:r>
        <w:rPr>
          <w:rFonts w:cs="Tahoma" w:ascii="Tahoma" w:hAnsi="Tahoma"/>
          <w:b/>
        </w:rPr>
        <w:t>PRAKUALIFIKASI</w:t>
      </w:r>
    </w:p>
    <w:p>
      <w:pPr>
        <w:pStyle w:val="Normal"/>
        <w:numPr>
          <w:ilvl w:val="0"/>
          <w:numId w:val="23"/>
        </w:numPr>
        <w:tabs>
          <w:tab w:val="left" w:pos="1134" w:leader="none"/>
        </w:tabs>
        <w:spacing w:lineRule="auto" w:line="240" w:before="120" w:after="0"/>
        <w:ind w:left="1134" w:hanging="567"/>
        <w:jc w:val="both"/>
        <w:rPr>
          <w:rFonts w:ascii="Tahoma" w:hAnsi="Tahoma" w:cs="Tahoma"/>
        </w:rPr>
      </w:pPr>
      <w:r>
        <w:rPr>
          <w:rFonts w:cs="Tahoma" w:ascii="Tahoma" w:hAnsi="Tahoma"/>
        </w:rPr>
        <w:t>Pemasukan Dokumen Prakualifikasi</w:t>
      </w:r>
    </w:p>
    <w:p>
      <w:pPr>
        <w:pStyle w:val="Normal"/>
        <w:spacing w:lineRule="auto" w:line="240" w:before="60" w:after="0"/>
        <w:ind w:left="1134" w:hanging="0"/>
        <w:jc w:val="both"/>
        <w:rPr>
          <w:rFonts w:ascii="Tahoma" w:hAnsi="Tahoma" w:cs="Tahoma"/>
        </w:rPr>
      </w:pPr>
      <w:r>
        <w:rPr>
          <w:rFonts w:cs="Tahoma" w:ascii="Tahoma" w:hAnsi="Tahoma"/>
        </w:rPr>
        <w:t>Setelah melakukan pendaftaran melalui Email, para Calon Peserta Pengadaan</w:t>
      </w:r>
      <w:r>
        <w:rPr>
          <w:rFonts w:cs="Tahoma" w:ascii="Tahoma" w:hAnsi="Tahoma"/>
          <w:b/>
        </w:rPr>
        <w:t xml:space="preserve"> </w:t>
      </w:r>
      <w:r>
        <w:rPr>
          <w:rFonts w:cs="Tahoma" w:ascii="Tahoma" w:hAnsi="Tahoma"/>
        </w:rPr>
        <w:t>diharuskan untuk menyerahkan Dokumen Kualifikasi secara langsung kepada Tim Pengadaan Barang/Jasa dengan ketentuan sebagai berikut :</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Calon peserta pengadaan diharuskan untuk menyerahkan dokumen Kualifikasi</w:t>
      </w:r>
      <w:r>
        <w:rPr>
          <w:rFonts w:cs="Tahoma" w:ascii="Tahoma" w:hAnsi="Tahoma"/>
          <w:b/>
        </w:rPr>
        <w:t xml:space="preserve"> secara langsung</w:t>
      </w:r>
      <w:r>
        <w:rPr>
          <w:rFonts w:cs="Tahoma" w:ascii="Tahoma" w:hAnsi="Tahoma"/>
        </w:rPr>
        <w:t xml:space="preserve"> kepada Tim Pengadaan Barang/Jasa PT Pindad (Persero) dengan rincian sebagaimana terlampir dalam </w:t>
      </w:r>
      <w:r>
        <w:rPr>
          <w:rFonts w:cs="Tahoma" w:ascii="Tahoma" w:hAnsi="Tahoma"/>
          <w:b/>
        </w:rPr>
        <w:t>LAMPIRAN-1 poin B</w:t>
      </w:r>
      <w:r>
        <w:rPr>
          <w:rFonts w:cs="Tahoma" w:ascii="Tahoma" w:hAnsi="Tahoma"/>
        </w:rPr>
        <w:t xml:space="preserve"> untuk menilai kompetensi dan kemampuan usaha serta pemenuhan persyaratan tertentu lainnya dari calon peserta pengadaan sebagaimana diatur dalam Rencana Kerja dan Syarat (RKS) Pelelangan ini.</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 xml:space="preserve">Dokumen-dokumen Kualifikasi yang dibuat oleh Calon Peserta Pengadaan  tersebut sebelumnya diparaf terlebih dahulu oleh wakil perusahaan yang memiliki otorisasi yang tertera dalam akte notaris atau personil yang diberi kewenangan oleh perusahaan. Hal tersebut dimaksudkan bahwa Calon Peserta Pengadaan telah memahami dan bertanggungjawab terhadap isi dokumen yang disampaikan. Calon peserta bersedia mempertanggungjawabkan semua klausul yang tertulis dalam dokumen Kualifikasi yang dipersyaratkan kepada PT Pindad (Persero) apabila terpilih menjadi Peserta Pengadaan. </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 xml:space="preserve">Peserta menjamin dan bertanggungjawab bahwa semua keterangan yang tercantum dalam Dokumen Kualifikasi adalah benar. </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Semua dokumen, keterangan, gambar atau tulisan dalam bentuk apapun yang merupakan tanggapan atas dokumen/instruksi yang disampaikan kepada PT Pindad (Persero) menjadi milik PT Pindad (Persero).</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 xml:space="preserve">PT Pindad (Persero) tidak menanggung biaya yang dikeluarkan peserta dalam pembuatan dokumen-dokumen yang dipersyaratkan untuk memenuhi seluruh rangkaian proses pengadaan ini. </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PT Pindad (Persero) memiliki hak untuk memodifikasi/mengklarifikasi atas dokumen-dokumen pengadaan setiap saat. PT Pindad (Persero) tidak berkewajiban dalam hal apapun terhadap setiap peserta.</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Keputusan PT Pindad (Persero) mengenai seleksi peserta adalah final dan tidak dapat diganggu gugat.</w:t>
      </w:r>
    </w:p>
    <w:p>
      <w:pPr>
        <w:pStyle w:val="Normal"/>
        <w:numPr>
          <w:ilvl w:val="1"/>
          <w:numId w:val="17"/>
        </w:numPr>
        <w:tabs>
          <w:tab w:val="left" w:pos="1418" w:leader="none"/>
        </w:tabs>
        <w:spacing w:lineRule="auto" w:line="240" w:before="60" w:after="0"/>
        <w:jc w:val="both"/>
        <w:rPr/>
      </w:pPr>
      <w:r>
        <w:rPr>
          <w:rFonts w:cs="Tahoma" w:ascii="Tahoma" w:hAnsi="Tahoma"/>
        </w:rPr>
        <w:t xml:space="preserve">Batas akhir penyerahan Dokumen Kualifikasi secara lengkap adalah pada hari </w:t>
      </w:r>
      <w:r>
        <w:rPr>
          <w:rFonts w:cs="Tahoma" w:ascii="Tahoma" w:hAnsi="Tahoma"/>
          <w:b/>
          <w:bCs/>
        </w:rPr>
        <w:t xml:space="preserve"> </w:t>
      </w:r>
      <w:r>
        <w:rPr>
          <w:rFonts w:cs="Tahoma" w:ascii="Tahoma" w:hAnsi="Tahoma"/>
          <w:b/>
          <w:bCs/>
        </w:rPr>
        <w:t>Senin</w:t>
      </w:r>
      <w:r>
        <w:rPr>
          <w:rFonts w:cs="Tahoma" w:ascii="Tahoma" w:hAnsi="Tahoma"/>
          <w:b/>
          <w:bCs/>
        </w:rPr>
        <w:t xml:space="preserve"> </w:t>
      </w:r>
      <w:r>
        <w:rPr>
          <w:rFonts w:cs="Tahoma" w:ascii="Tahoma" w:hAnsi="Tahoma"/>
          <w:bCs/>
        </w:rPr>
        <w:t xml:space="preserve">tanggal </w:t>
      </w:r>
      <w:r>
        <w:rPr>
          <w:rFonts w:cs="Tahoma" w:ascii="Tahoma" w:hAnsi="Tahoma"/>
          <w:b/>
          <w:bCs/>
        </w:rPr>
        <w:t>11</w:t>
      </w:r>
      <w:r>
        <w:rPr>
          <w:rFonts w:cs="Tahoma" w:ascii="Tahoma" w:hAnsi="Tahoma"/>
          <w:b/>
          <w:bCs/>
        </w:rPr>
        <w:t xml:space="preserve"> Februari 2019, pukul 14.00 WIB</w:t>
      </w:r>
    </w:p>
    <w:p>
      <w:pPr>
        <w:pStyle w:val="Normal"/>
        <w:numPr>
          <w:ilvl w:val="1"/>
          <w:numId w:val="17"/>
        </w:numPr>
        <w:tabs>
          <w:tab w:val="left" w:pos="1418" w:leader="none"/>
        </w:tabs>
        <w:spacing w:lineRule="auto" w:line="240" w:before="60" w:after="0"/>
        <w:ind w:left="1418" w:hanging="284"/>
        <w:jc w:val="both"/>
        <w:rPr>
          <w:rFonts w:ascii="Tahoma" w:hAnsi="Tahoma" w:cs="Tahoma"/>
        </w:rPr>
      </w:pPr>
      <w:r>
        <w:rPr>
          <w:rFonts w:cs="Tahoma" w:ascii="Tahoma" w:hAnsi="Tahoma"/>
        </w:rPr>
        <w:t>Bagi calon peserta pengadaan, khususnya yang belum terdaftar menjadi rekanan PT Pindad (Persero) yang memasukan dokumennya melewati batas waktu tersebut dinyatakan tidak diterima.</w:t>
      </w:r>
    </w:p>
    <w:p>
      <w:pPr>
        <w:pStyle w:val="Normal"/>
        <w:numPr>
          <w:ilvl w:val="0"/>
          <w:numId w:val="23"/>
        </w:numPr>
        <w:spacing w:lineRule="auto" w:line="240" w:before="120" w:after="0"/>
        <w:ind w:left="1134" w:hanging="567"/>
        <w:jc w:val="both"/>
        <w:rPr>
          <w:rFonts w:ascii="Tahoma" w:hAnsi="Tahoma" w:cs="Tahoma"/>
        </w:rPr>
      </w:pPr>
      <w:r>
        <w:rPr>
          <w:rFonts w:cs="Tahoma" w:ascii="Tahoma" w:hAnsi="Tahoma"/>
        </w:rPr>
        <w:t>Tata Cara Pemeriksaan Dokumen Prakualifikasi</w:t>
      </w:r>
    </w:p>
    <w:p>
      <w:pPr>
        <w:pStyle w:val="Normal"/>
        <w:numPr>
          <w:ilvl w:val="1"/>
          <w:numId w:val="3"/>
        </w:numPr>
        <w:tabs>
          <w:tab w:val="left" w:pos="1418" w:leader="none"/>
        </w:tabs>
        <w:spacing w:lineRule="auto" w:line="240" w:before="60" w:after="0"/>
        <w:ind w:left="1418" w:hanging="284"/>
        <w:jc w:val="both"/>
        <w:rPr/>
      </w:pPr>
      <w:r>
        <w:rPr>
          <w:rFonts w:cs="Tahoma" w:ascii="Tahoma" w:hAnsi="Tahoma"/>
        </w:rPr>
        <w:t xml:space="preserve">Bagi Calon Peserta yang </w:t>
      </w:r>
      <w:r>
        <w:rPr>
          <w:rFonts w:cs="Tahoma" w:ascii="Tahoma" w:hAnsi="Tahoma"/>
          <w:b/>
        </w:rPr>
        <w:t>sudah terdaftar</w:t>
      </w:r>
      <w:r>
        <w:rPr>
          <w:rFonts w:cs="Tahoma" w:ascii="Tahoma" w:hAnsi="Tahoma"/>
        </w:rPr>
        <w:t xml:space="preserve"> sebagai rekanan PT Pindad (Persero)</w:t>
      </w:r>
    </w:p>
    <w:p>
      <w:pPr>
        <w:pStyle w:val="Normal"/>
        <w:spacing w:lineRule="auto" w:line="240" w:before="60" w:after="0"/>
        <w:ind w:left="1418" w:hanging="0"/>
        <w:jc w:val="both"/>
        <w:rPr>
          <w:rFonts w:ascii="Tahoma" w:hAnsi="Tahoma" w:cs="Tahoma"/>
        </w:rPr>
      </w:pPr>
      <w:r>
        <w:rPr>
          <w:rFonts w:cs="Tahoma" w:ascii="Tahoma" w:hAnsi="Tahoma"/>
        </w:rPr>
        <w:t>Dokumen Kualifikasi yang telah disampaikan oleh para calon peserta yang sudah terdaftar sebagai rekanan PT Pindad (Persero) akan diperiksa kembali oleh Tim Pengadaan Barang/Jasa untuk memastikan status &amp; kualifikasi perusahaan saat ini.</w:t>
      </w:r>
    </w:p>
    <w:p>
      <w:pPr>
        <w:pStyle w:val="Normal"/>
        <w:spacing w:lineRule="auto" w:line="240" w:before="60" w:after="0"/>
        <w:ind w:left="1418" w:hanging="0"/>
        <w:jc w:val="both"/>
        <w:rPr>
          <w:rFonts w:ascii="Tahoma" w:hAnsi="Tahoma" w:cs="Tahoma"/>
        </w:rPr>
      </w:pPr>
      <w:r>
        <w:rPr>
          <w:rFonts w:cs="Tahoma" w:ascii="Tahoma" w:hAnsi="Tahoma"/>
        </w:rPr>
        <w:t>Apabila Dokumen Kualifikasi yang telah diserahkan dinyatakan masih kurang / belum lengkap maka Tim Pengadaan Barang/Jasa dapat meminta kepada calon peserta pengadaan yang bersangkutan untuk melengkapi Dokumen Kualifikasi tersebut.</w:t>
      </w:r>
    </w:p>
    <w:p>
      <w:pPr>
        <w:pStyle w:val="Normal"/>
        <w:numPr>
          <w:ilvl w:val="1"/>
          <w:numId w:val="3"/>
        </w:numPr>
        <w:tabs>
          <w:tab w:val="left" w:pos="1418" w:leader="none"/>
        </w:tabs>
        <w:spacing w:lineRule="auto" w:line="240" w:before="120" w:after="0"/>
        <w:ind w:left="1418" w:hanging="284"/>
        <w:jc w:val="both"/>
        <w:rPr>
          <w:rFonts w:ascii="Tahoma" w:hAnsi="Tahoma" w:cs="Tahoma"/>
        </w:rPr>
      </w:pPr>
      <w:r>
        <w:rPr>
          <w:rFonts w:cs="Tahoma" w:ascii="Tahoma" w:hAnsi="Tahoma"/>
        </w:rPr>
        <w:t xml:space="preserve">Bagi Calon Peserta yang </w:t>
      </w:r>
      <w:r>
        <w:rPr>
          <w:rFonts w:cs="Tahoma" w:ascii="Tahoma" w:hAnsi="Tahoma"/>
          <w:b/>
        </w:rPr>
        <w:t>belum terdaftar</w:t>
      </w:r>
      <w:r>
        <w:rPr>
          <w:rFonts w:cs="Tahoma" w:ascii="Tahoma" w:hAnsi="Tahoma"/>
        </w:rPr>
        <w:t xml:space="preserve"> sebagai rekanan PT Pindad (Persero).</w:t>
      </w:r>
    </w:p>
    <w:p>
      <w:pPr>
        <w:pStyle w:val="Normal"/>
        <w:spacing w:lineRule="auto" w:line="240" w:before="120" w:after="0"/>
        <w:ind w:left="1418" w:hanging="0"/>
        <w:jc w:val="both"/>
        <w:rPr>
          <w:rFonts w:ascii="Tahoma" w:hAnsi="Tahoma" w:cs="Tahoma"/>
        </w:rPr>
      </w:pPr>
      <w:r>
        <w:rPr>
          <w:rFonts w:cs="Tahoma" w:ascii="Tahoma" w:hAnsi="Tahoma"/>
        </w:rPr>
        <w:t>Dokumen Kualifikasi yang telah disampaikan oleh para calon peserta yang belum terdaftar sebagai rekanan PT Pindad (Persero) akan dievaluasi menggunakan “Sistem Gugur” berdasarkan tatacara sebagai berikut :</w:t>
      </w:r>
    </w:p>
    <w:p>
      <w:pPr>
        <w:pStyle w:val="Normal"/>
        <w:numPr>
          <w:ilvl w:val="2"/>
          <w:numId w:val="14"/>
        </w:numPr>
        <w:tabs>
          <w:tab w:val="left" w:pos="1843" w:leader="none"/>
        </w:tabs>
        <w:spacing w:lineRule="auto" w:line="240" w:before="60" w:after="0"/>
        <w:ind w:left="1843" w:hanging="283"/>
        <w:jc w:val="both"/>
        <w:rPr>
          <w:rFonts w:ascii="Tahoma" w:hAnsi="Tahoma" w:cs="Tahoma"/>
        </w:rPr>
      </w:pPr>
      <w:r>
        <w:rPr>
          <w:rFonts w:cs="Tahoma" w:ascii="Tahoma" w:hAnsi="Tahoma"/>
        </w:rPr>
        <w:t>Tim Pengadaan akan mengevaluasi Dokumen Kualifikasi yang telah diserahkan secara langsung kepada Tim Pengadaan Barang/Jasa PT Pindad (Persero) dalam waktu 1 (Satu) hari kerja setelah jangka waktu penyerahan Dokumen Kualifikasi berakhir.</w:t>
      </w:r>
    </w:p>
    <w:p>
      <w:pPr>
        <w:pStyle w:val="Normal"/>
        <w:numPr>
          <w:ilvl w:val="2"/>
          <w:numId w:val="14"/>
        </w:numPr>
        <w:tabs>
          <w:tab w:val="left" w:pos="1843" w:leader="none"/>
        </w:tabs>
        <w:spacing w:lineRule="auto" w:line="240" w:before="60" w:after="0"/>
        <w:ind w:left="1843" w:hanging="283"/>
        <w:jc w:val="both"/>
        <w:rPr>
          <w:rFonts w:ascii="Tahoma" w:hAnsi="Tahoma" w:cs="Tahoma"/>
        </w:rPr>
      </w:pPr>
      <w:r>
        <w:rPr>
          <w:rFonts w:cs="Tahoma" w:ascii="Tahoma" w:hAnsi="Tahoma"/>
        </w:rPr>
        <w:t>Calon Peserta Pengadaan dinyatakan lolos / diterima sebagai Peserta Pengadaan apabila Dokumen Kualifikasi yang dimasukkan / diserahkan kepada Tim Pengadaan memenuhi batas nilai kelengkapan sebesar 85%. Penilaian yang dilakukan oleh Tim Pengadaan terkait dengan Dokumen Kualifikasi adalah dititikberatkkan pada ada atau tidak adanya kelengkapan dokumen yang menjadi persyaratan Dokumen Kualifikasi, kesesuaian izin usaha yang dimiliki oleh Calon Peserta Pengadaan, masa berlaku dokumen-dokumen yang menjadi persyaratan Dokumen Kualifikasi, pengalaman Calon Peserta Pengadaan, dan Kekuatan Finansial, Ketaatan Calon Peserta Pengadaan untuk melaporkan pajak, serta Pengalaman atas Pekerjaan. Hal-hal tersebut akan mempengaruhi penilaian terhadap Dokumen Kualifikasi masing-masing Calon Peserta Pengadaan.</w:t>
      </w:r>
    </w:p>
    <w:p>
      <w:pPr>
        <w:pStyle w:val="Normal"/>
        <w:numPr>
          <w:ilvl w:val="2"/>
          <w:numId w:val="14"/>
        </w:numPr>
        <w:tabs>
          <w:tab w:val="left" w:pos="1843" w:leader="none"/>
        </w:tabs>
        <w:spacing w:lineRule="auto" w:line="240" w:before="60" w:after="0"/>
        <w:ind w:left="1843" w:hanging="283"/>
        <w:jc w:val="both"/>
        <w:rPr>
          <w:rFonts w:ascii="Tahoma" w:hAnsi="Tahoma" w:cs="Tahoma"/>
        </w:rPr>
      </w:pPr>
      <w:r>
        <w:rPr>
          <w:rFonts w:cs="Tahoma" w:ascii="Tahoma" w:hAnsi="Tahoma"/>
        </w:rPr>
        <w:t>Calon Peserta Pengadaan yang tidak dapat memenuhi nilai kelengkapan dokumen sebesar 85% dinyatakan Gugur oleh Tim Pengadaan dan Calon Peserta yang dinyatakan Gugur akan diumumkan melalui surat resmi oleh Tim Pengadaan.</w:t>
      </w:r>
    </w:p>
    <w:p>
      <w:pPr>
        <w:pStyle w:val="Normal"/>
        <w:numPr>
          <w:ilvl w:val="1"/>
          <w:numId w:val="3"/>
        </w:numPr>
        <w:tabs>
          <w:tab w:val="left" w:pos="1418" w:leader="none"/>
        </w:tabs>
        <w:spacing w:lineRule="auto" w:line="240" w:before="60" w:after="0"/>
        <w:ind w:left="1418" w:hanging="284"/>
        <w:jc w:val="both"/>
        <w:rPr>
          <w:rFonts w:ascii="Tahoma" w:hAnsi="Tahoma" w:cs="Tahoma"/>
        </w:rPr>
      </w:pPr>
      <w:r>
        <w:rPr>
          <w:rFonts w:cs="Tahoma" w:ascii="Tahoma" w:hAnsi="Tahoma"/>
        </w:rPr>
        <w:t>Proses pelelangan selanjutnya dapat dilakukan apabila Calon Peserta Pengadaan yang lulus Kualifikasi minimal berjumlah 3 (Tiga) perusahaan.</w:t>
      </w:r>
    </w:p>
    <w:p>
      <w:pPr>
        <w:pStyle w:val="Normal"/>
        <w:numPr>
          <w:ilvl w:val="1"/>
          <w:numId w:val="3"/>
        </w:numPr>
        <w:tabs>
          <w:tab w:val="left" w:pos="1418" w:leader="none"/>
        </w:tabs>
        <w:spacing w:lineRule="auto" w:line="240" w:before="60" w:after="0"/>
        <w:ind w:left="1418" w:hanging="284"/>
        <w:jc w:val="both"/>
        <w:rPr>
          <w:rFonts w:ascii="Tahoma" w:hAnsi="Tahoma" w:cs="Tahoma"/>
        </w:rPr>
      </w:pPr>
      <w:r>
        <w:rPr>
          <w:rFonts w:cs="Tahoma" w:ascii="Tahoma" w:hAnsi="Tahoma"/>
        </w:rPr>
        <w:t>Apabila Calon Peserta Pengadaan yang lulus Kualifikasi kurang dari 3 (Tiga) Perusahaan, maka Tim Pengadaan akan mengumumkan kembali melalui website PT Pindad (Persero) dan portal BUMN dalam waktu 3 (Tiga) Hari Kerja dan dilakukan kembali proses Kualifikasi dalam waktu 3 (Tiga) Hari Kerja, dan evaluasi dokumen dalam waktu 1 (Satu) Hari Kerja.</w:t>
      </w:r>
    </w:p>
    <w:p>
      <w:pPr>
        <w:pStyle w:val="Normal"/>
        <w:numPr>
          <w:ilvl w:val="1"/>
          <w:numId w:val="3"/>
        </w:numPr>
        <w:tabs>
          <w:tab w:val="left" w:pos="1418" w:leader="none"/>
        </w:tabs>
        <w:spacing w:lineRule="auto" w:line="240" w:before="60" w:after="0"/>
        <w:ind w:left="1418" w:hanging="284"/>
        <w:jc w:val="both"/>
        <w:rPr>
          <w:rFonts w:ascii="Tahoma" w:hAnsi="Tahoma" w:cs="Tahoma"/>
        </w:rPr>
      </w:pPr>
      <w:r>
        <w:rPr>
          <w:rFonts w:cs="Tahoma" w:ascii="Tahoma" w:hAnsi="Tahoma"/>
        </w:rPr>
        <w:t xml:space="preserve">Dalam hal setelah dilakukan pengumuman ulang ternyata jumlah Calon Peserta yang mendaftar dan lulus Kualifikasi masih kurang dari 3 (Tiga), maka proses pengadaan selanjutnya dilaksanakan dengan : </w:t>
      </w:r>
    </w:p>
    <w:p>
      <w:pPr>
        <w:pStyle w:val="Normal"/>
        <w:numPr>
          <w:ilvl w:val="0"/>
          <w:numId w:val="13"/>
        </w:numPr>
        <w:tabs>
          <w:tab w:val="left" w:pos="1843" w:leader="none"/>
        </w:tabs>
        <w:spacing w:lineRule="auto" w:line="240" w:before="60" w:after="0"/>
        <w:ind w:left="1843" w:hanging="425"/>
        <w:jc w:val="both"/>
        <w:rPr>
          <w:rFonts w:ascii="Tahoma" w:hAnsi="Tahoma" w:cs="Tahoma"/>
        </w:rPr>
      </w:pPr>
      <w:r>
        <w:rPr>
          <w:rFonts w:cs="Tahoma" w:ascii="Tahoma" w:hAnsi="Tahoma"/>
        </w:rPr>
        <w:t>Pemilihan Langsung, apabila Calon Peserta yang lulus Kualifikasi hanya 2 (Dua)</w:t>
      </w:r>
    </w:p>
    <w:p>
      <w:pPr>
        <w:pStyle w:val="Normal"/>
        <w:numPr>
          <w:ilvl w:val="0"/>
          <w:numId w:val="13"/>
        </w:numPr>
        <w:tabs>
          <w:tab w:val="left" w:pos="1843" w:leader="none"/>
        </w:tabs>
        <w:spacing w:lineRule="auto" w:line="240" w:before="60" w:after="0"/>
        <w:ind w:left="1843" w:hanging="425"/>
        <w:jc w:val="both"/>
        <w:rPr>
          <w:rFonts w:ascii="Tahoma" w:hAnsi="Tahoma" w:cs="Tahoma"/>
          <w:lang w:val="en-US"/>
        </w:rPr>
      </w:pPr>
      <w:r>
        <w:rPr>
          <w:rFonts w:cs="Tahoma" w:ascii="Tahoma" w:hAnsi="Tahoma"/>
        </w:rPr>
        <w:t>Penunjukan Langsung apabila Calon Peserta yang lulus Kualifikasi hanya 1 (Satu)</w:t>
      </w:r>
    </w:p>
    <w:p>
      <w:pPr>
        <w:pStyle w:val="Normal"/>
        <w:numPr>
          <w:ilvl w:val="1"/>
          <w:numId w:val="3"/>
        </w:numPr>
        <w:tabs>
          <w:tab w:val="left" w:pos="1418" w:leader="none"/>
        </w:tabs>
        <w:spacing w:lineRule="auto" w:line="240" w:before="60" w:after="0"/>
        <w:ind w:left="1418" w:hanging="284"/>
        <w:jc w:val="both"/>
        <w:rPr>
          <w:rFonts w:ascii="Tahoma" w:hAnsi="Tahoma" w:cs="Tahoma"/>
        </w:rPr>
      </w:pPr>
      <w:r>
        <w:rPr>
          <w:rFonts w:cs="Tahoma" w:ascii="Tahoma" w:hAnsi="Tahoma"/>
          <w:lang w:val="en-US"/>
        </w:rPr>
        <w:t>Calon peserta yang dinyatakan lulus Kualifikasi oleh Tim Pengadaan</w:t>
      </w:r>
      <w:r>
        <w:rPr>
          <w:rFonts w:cs="Tahoma" w:ascii="Tahoma" w:hAnsi="Tahoma"/>
        </w:rPr>
        <w:t xml:space="preserve"> akan diumumkan melalui website resmi PT Pindad (Persero) </w:t>
      </w:r>
      <w:r>
        <w:rPr>
          <w:rFonts w:cs="Tahoma" w:ascii="Tahoma" w:hAnsi="Tahoma"/>
          <w:b/>
          <w:i/>
          <w:u w:val="single"/>
          <w:lang w:val="en-US"/>
        </w:rPr>
        <w:t>www.</w:t>
      </w:r>
      <w:r>
        <w:rPr>
          <w:rFonts w:cs="Tahoma" w:ascii="Tahoma" w:hAnsi="Tahoma"/>
          <w:b/>
          <w:i/>
          <w:u w:val="single"/>
        </w:rPr>
        <w:t>pindad.com</w:t>
      </w:r>
      <w:r>
        <w:rPr>
          <w:rFonts w:cs="Tahoma" w:ascii="Tahoma" w:hAnsi="Tahoma"/>
          <w:lang w:val="en-US"/>
        </w:rPr>
        <w:t xml:space="preserve"> </w:t>
      </w:r>
      <w:r>
        <w:rPr>
          <w:rFonts w:cs="Tahoma" w:ascii="Tahoma" w:hAnsi="Tahoma"/>
        </w:rPr>
        <w:t xml:space="preserve">dan </w:t>
      </w:r>
      <w:r>
        <w:rPr>
          <w:rFonts w:cs="Tahoma" w:ascii="Tahoma" w:hAnsi="Tahoma"/>
          <w:lang w:val="en-US"/>
        </w:rPr>
        <w:t xml:space="preserve">Portal BUMN </w:t>
      </w:r>
      <w:r>
        <w:rPr>
          <w:rFonts w:cs="Tahoma" w:ascii="Tahoma" w:hAnsi="Tahoma"/>
          <w:b/>
          <w:i/>
          <w:u w:val="single"/>
          <w:lang w:val="en-US"/>
        </w:rPr>
        <w:t>www.bumn.go.id</w:t>
      </w:r>
      <w:r>
        <w:rPr>
          <w:rFonts w:cs="Tahoma" w:ascii="Tahoma" w:hAnsi="Tahoma"/>
          <w:b/>
          <w:i/>
          <w:u w:val="single"/>
        </w:rPr>
        <w:t>/pindad</w:t>
      </w:r>
      <w:r>
        <w:rPr>
          <w:rFonts w:cs="Tahoma" w:ascii="Tahoma" w:hAnsi="Tahoma"/>
        </w:rPr>
        <w:t xml:space="preserve"> serta </w:t>
      </w:r>
      <w:r>
        <w:rPr>
          <w:rFonts w:cs="Tahoma" w:ascii="Tahoma" w:hAnsi="Tahoma"/>
          <w:lang w:val="en-US"/>
        </w:rPr>
        <w:t>berhak untuk mengikuti proses Penjelasan Teknis (Aanwijzing) di PT Pindad (Persero)</w:t>
      </w:r>
    </w:p>
    <w:p>
      <w:pPr>
        <w:pStyle w:val="Normal"/>
        <w:numPr>
          <w:ilvl w:val="1"/>
          <w:numId w:val="3"/>
        </w:numPr>
        <w:spacing w:lineRule="auto" w:line="240" w:before="60" w:after="0"/>
        <w:ind w:left="1418" w:hanging="284"/>
        <w:jc w:val="both"/>
        <w:rPr/>
      </w:pPr>
      <w:r>
        <w:rPr>
          <w:rFonts w:cs="Tahoma" w:ascii="Tahoma" w:hAnsi="Tahoma"/>
        </w:rPr>
        <w:t>Keputusan Tim Pengadaan dalam seluruh proses pengadaan adalah keputusan final yang dapat tidak diganggu gugat oleh pihak manapun.</w:t>
      </w:r>
    </w:p>
    <w:p>
      <w:pPr>
        <w:pStyle w:val="Normal"/>
        <w:tabs>
          <w:tab w:val="left" w:pos="426" w:leader="none"/>
        </w:tabs>
        <w:spacing w:lineRule="auto" w:line="240" w:before="240" w:after="0"/>
        <w:jc w:val="both"/>
        <w:rPr>
          <w:rFonts w:ascii="Tahoma" w:hAnsi="Tahoma" w:cs="Tahoma"/>
        </w:rPr>
      </w:pPr>
      <w:r>
        <w:rPr>
          <w:rFonts w:eastAsia="Tahoma" w:cs="Tahoma" w:ascii="Tahoma" w:hAnsi="Tahoma"/>
          <w:b/>
        </w:rPr>
        <w:t xml:space="preserve"> </w:t>
      </w:r>
      <w:r>
        <w:rPr>
          <w:rFonts w:cs="Tahoma" w:ascii="Tahoma" w:hAnsi="Tahoma"/>
          <w:b/>
        </w:rPr>
        <w:t>6.    PENJELASAN TEKNIS (AANWIJZING)</w:t>
      </w:r>
    </w:p>
    <w:p>
      <w:pPr>
        <w:pStyle w:val="Normal"/>
        <w:numPr>
          <w:ilvl w:val="0"/>
          <w:numId w:val="10"/>
        </w:numPr>
        <w:spacing w:lineRule="auto" w:line="240" w:before="60" w:after="0"/>
        <w:ind w:left="1134" w:hanging="567"/>
        <w:jc w:val="both"/>
        <w:rPr/>
      </w:pPr>
      <w:r>
        <w:rPr>
          <w:rFonts w:cs="Tahoma" w:ascii="Tahoma" w:hAnsi="Tahoma"/>
        </w:rPr>
        <w:t>Para peserta pengadaan yang sudah mendaftar dan dinyatakan memenuhi kualifikasi akan diundang oleh Tim Pengadaan untuk mengikuti  Penjelasan Teknis (Aanwijzing).</w:t>
      </w:r>
    </w:p>
    <w:p>
      <w:pPr>
        <w:pStyle w:val="Normal"/>
        <w:numPr>
          <w:ilvl w:val="0"/>
          <w:numId w:val="10"/>
        </w:numPr>
        <w:spacing w:lineRule="auto" w:line="240" w:before="60" w:after="0"/>
        <w:ind w:left="1134" w:hanging="567"/>
        <w:jc w:val="both"/>
        <w:rPr/>
      </w:pPr>
      <w:r>
        <w:rPr>
          <w:rFonts w:cs="Tahoma" w:ascii="Tahoma" w:hAnsi="Tahoma"/>
        </w:rPr>
        <w:t xml:space="preserve">Tim Pengadaan </w:t>
      </w:r>
      <w:r>
        <w:rPr>
          <w:rFonts w:cs="Tahoma" w:ascii="Tahoma" w:hAnsi="Tahoma"/>
          <w:lang w:eastAsia="id-ID"/>
        </w:rPr>
        <w:t xml:space="preserve">akan mengadakan acara Penjelasan Teknis (Aanwijzing) </w:t>
      </w:r>
      <w:r>
        <w:rPr>
          <w:rFonts w:cs="Tahoma" w:ascii="Tahoma" w:hAnsi="Tahoma"/>
        </w:rPr>
        <w:t xml:space="preserve">dengan jadwal yang akan diumumkan dikemudian hari baik melalui Email kepada para Peserta Pengadaan maupun pengumuman melalui website resmi PT. Pindad (Persero) </w:t>
      </w:r>
      <w:hyperlink r:id="rId18">
        <w:r>
          <w:rPr>
            <w:rStyle w:val="InternetLink"/>
            <w:rFonts w:cs="Tahoma" w:ascii="Tahoma" w:hAnsi="Tahoma"/>
          </w:rPr>
          <w:t>www.pindad.com</w:t>
        </w:r>
      </w:hyperlink>
      <w:r>
        <w:rPr>
          <w:rFonts w:cs="Tahoma" w:ascii="Tahoma" w:hAnsi="Tahoma"/>
          <w:b/>
          <w:i/>
        </w:rPr>
        <w:t xml:space="preserve"> </w:t>
      </w:r>
      <w:r>
        <w:rPr>
          <w:rFonts w:cs="Tahoma" w:ascii="Tahoma" w:hAnsi="Tahoma"/>
        </w:rPr>
        <w:t xml:space="preserve">dan Portal BUMN </w:t>
      </w:r>
      <w:hyperlink r:id="rId19">
        <w:r>
          <w:rPr>
            <w:rStyle w:val="InternetLink"/>
            <w:rFonts w:cs="Tahoma" w:ascii="Tahoma" w:hAnsi="Tahoma"/>
          </w:rPr>
          <w:t>www.bumn.go.id/pindad</w:t>
        </w:r>
      </w:hyperlink>
      <w:r>
        <w:rPr>
          <w:rFonts w:cs="Tahoma" w:ascii="Tahoma" w:hAnsi="Tahoma"/>
        </w:rPr>
        <w:t>.</w:t>
      </w:r>
    </w:p>
    <w:p>
      <w:pPr>
        <w:pStyle w:val="Normal"/>
        <w:numPr>
          <w:ilvl w:val="0"/>
          <w:numId w:val="10"/>
        </w:numPr>
        <w:spacing w:lineRule="auto" w:line="240" w:before="60" w:after="0"/>
        <w:ind w:left="1134" w:hanging="567"/>
        <w:jc w:val="both"/>
        <w:rPr>
          <w:rFonts w:ascii="Tahoma" w:hAnsi="Tahoma" w:cs="Tahoma"/>
        </w:rPr>
      </w:pPr>
      <w:r>
        <w:rPr>
          <w:rFonts w:cs="Tahoma" w:ascii="Tahoma" w:hAnsi="Tahoma"/>
        </w:rPr>
        <w:t>Dalam acara penjelasan, Tim Pengadaan menjelaskan kepada peserta pengadaan mengenai hal-hal terkait dengan spesifikasi teknis atas barang/jasa dan hal-hal yang terkait dalam proses pengadaan sebagaimana diatur dalam Rencana Kerja Dan Syarat (RKS) Pelelangan ini.</w:t>
      </w:r>
    </w:p>
    <w:p>
      <w:pPr>
        <w:pStyle w:val="Normal"/>
        <w:numPr>
          <w:ilvl w:val="0"/>
          <w:numId w:val="10"/>
        </w:numPr>
        <w:spacing w:lineRule="auto" w:line="240" w:before="60" w:after="0"/>
        <w:ind w:left="1134" w:hanging="567"/>
        <w:jc w:val="both"/>
        <w:rPr/>
      </w:pPr>
      <w:r>
        <w:rPr>
          <w:rFonts w:cs="Tahoma" w:ascii="Tahoma" w:hAnsi="Tahoma"/>
        </w:rPr>
        <w:t>Hasil acara Penjelasan Teknis yang memuat pertanyaan Peserta Pengadaan dan jawaban serta keterangan lain dari Tim Pengadaan harus dituangkan dalam Berita Acara Penjelasan yang ditanda tangani oleh Tim Pengadaan dan Peserta Pengadaan yang hadir. Berita Acara Penjelasan merupakan bagian yang tidak terpisahkan dari Dokumen Pengadaan dan akan disampaikan kepada semua Peserta Pengadaan.</w:t>
      </w:r>
    </w:p>
    <w:p>
      <w:pPr>
        <w:pStyle w:val="Normal"/>
        <w:tabs>
          <w:tab w:val="left" w:pos="426" w:leader="none"/>
        </w:tabs>
        <w:spacing w:lineRule="auto" w:line="240" w:before="240" w:after="0"/>
        <w:jc w:val="both"/>
        <w:rPr>
          <w:rFonts w:ascii="Tahoma" w:hAnsi="Tahoma" w:eastAsia="Tahoma" w:cs="Tahoma"/>
        </w:rPr>
      </w:pPr>
      <w:r>
        <w:rPr>
          <w:rFonts w:eastAsia="Tahoma" w:cs="Tahoma" w:ascii="Tahoma" w:hAnsi="Tahoma"/>
          <w:b/>
        </w:rPr>
        <w:t xml:space="preserve"> </w:t>
      </w:r>
      <w:r>
        <w:rPr>
          <w:rFonts w:cs="Tahoma" w:ascii="Tahoma" w:hAnsi="Tahoma"/>
          <w:b/>
        </w:rPr>
        <w:t>7.    PENAWARAN HARGA</w:t>
      </w:r>
    </w:p>
    <w:p>
      <w:pPr>
        <w:pStyle w:val="Normal"/>
        <w:numPr>
          <w:ilvl w:val="1"/>
          <w:numId w:val="25"/>
        </w:numPr>
        <w:spacing w:lineRule="auto" w:line="240" w:before="120" w:after="0"/>
        <w:ind w:left="1020" w:hanging="510"/>
        <w:jc w:val="both"/>
        <w:rPr>
          <w:rFonts w:ascii="Tahoma" w:hAnsi="Tahoma" w:cs="Tahoma"/>
        </w:rPr>
      </w:pPr>
      <w:r>
        <w:rPr>
          <w:rFonts w:eastAsia="Tahoma" w:cs="Tahoma" w:ascii="Tahoma" w:hAnsi="Tahoma"/>
        </w:rPr>
        <w:t xml:space="preserve"> </w:t>
      </w:r>
      <w:r>
        <w:rPr>
          <w:rFonts w:cs="Tahoma" w:ascii="Tahoma" w:hAnsi="Tahoma"/>
        </w:rPr>
        <w:t>Ketentuan Umum</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 xml:space="preserve">Para Peserta Pengadaan yang telah mengikuti proses Penjelasan Teknis / Aanwijzing selanjutnya akan diberikan lembar </w:t>
      </w:r>
      <w:r>
        <w:rPr>
          <w:rFonts w:cs="Tahoma" w:ascii="Tahoma" w:hAnsi="Tahoma"/>
          <w:b/>
          <w:i/>
        </w:rPr>
        <w:t>Request for Quotation</w:t>
      </w:r>
      <w:r>
        <w:rPr>
          <w:rFonts w:cs="Tahoma" w:ascii="Tahoma" w:hAnsi="Tahoma"/>
        </w:rPr>
        <w:t xml:space="preserve"> </w:t>
      </w:r>
      <w:r>
        <w:rPr>
          <w:rFonts w:cs="Tahoma" w:ascii="Tahoma" w:hAnsi="Tahoma"/>
          <w:b/>
          <w:i/>
        </w:rPr>
        <w:t>(RFQ)</w:t>
      </w:r>
      <w:r>
        <w:rPr>
          <w:rFonts w:cs="Tahoma" w:ascii="Tahoma" w:hAnsi="Tahoma"/>
        </w:rPr>
        <w:t xml:space="preserve"> atau lembar permintaan penawaran harga oleh </w:t>
      </w:r>
      <w:r>
        <w:rPr>
          <w:rFonts w:cs="Tahoma" w:ascii="Tahoma" w:hAnsi="Tahoma"/>
          <w:lang w:val="fi-FI"/>
        </w:rPr>
        <w:t>Tim Pengadaan Barang</w:t>
      </w:r>
      <w:r>
        <w:rPr>
          <w:rFonts w:cs="Tahoma" w:ascii="Tahoma" w:hAnsi="Tahoma"/>
        </w:rPr>
        <w:t>/Jasa</w:t>
      </w:r>
      <w:r>
        <w:rPr>
          <w:rFonts w:cs="Tahoma" w:ascii="Tahoma" w:hAnsi="Tahoma"/>
          <w:lang w:val="fi-FI"/>
        </w:rPr>
        <w:t xml:space="preserve"> PT Pindad (Persero)</w:t>
      </w:r>
      <w:r>
        <w:rPr>
          <w:rFonts w:cs="Tahoma" w:ascii="Tahoma" w:hAnsi="Tahoma"/>
        </w:rPr>
        <w:t>, untuk kemudian ditindaklanjuti oleh para Peserta Pengadaan dengan menyerahkan Dokumen Penawaran dengan ketentuan sebagaimana tertera dalam RKS Pelelangan ini</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Pelaksanaan pemasukkan penawaran dilakukan dengan rentang waktu yang telah disepakati pada saat proses Penjelasan Teknis (Aanwijzing).</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Tim Pengadaan tidak memberikan ganti rugi kepada Peserta Pengadaan bila penawarannya ditolak atau pengadaan dinyatakan gagal.</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Dokumen penawaran beserta seluruh korespondensi tertulis harus menggunakan Bahasa Indonesia.</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Dokumen penunjang dan literatur cetak lainnya yang terkait dengan Dokumen Penawaran dapat menggunakan Bahasa Indonesia atau Bahasa Inggris yang mana apabila terjadi perbedaan antara dokumen penunjang dan dokumen penawaran yang disampaikan dalam Bahasa Indonesia dan Bahasa Inggris maka yang diacu adalah dokumen dalam Bahasa Indonesia.</w:t>
      </w:r>
    </w:p>
    <w:p>
      <w:pPr>
        <w:pStyle w:val="Normal"/>
        <w:numPr>
          <w:ilvl w:val="1"/>
          <w:numId w:val="30"/>
        </w:numPr>
        <w:tabs>
          <w:tab w:val="left" w:pos="1418" w:leader="none"/>
        </w:tabs>
        <w:suppressAutoHyphens w:val="false"/>
        <w:spacing w:lineRule="auto" w:line="240" w:before="60" w:after="0"/>
        <w:ind w:left="1417" w:hanging="284"/>
        <w:jc w:val="both"/>
        <w:rPr>
          <w:rFonts w:ascii="Tahoma" w:hAnsi="Tahoma" w:cs="Tahoma"/>
        </w:rPr>
      </w:pPr>
      <w:r>
        <w:rPr>
          <w:rFonts w:cs="Tahoma" w:ascii="Tahoma" w:hAnsi="Tahoma"/>
        </w:rPr>
        <w:t>Penawaran yang disampaikan dalam sampul tertutup (dilem dengan baik) sebanyak 2 (dua) rangkap : 1 (satu) asli, 1 (satu) copy oleh Peserta Pengadaan yang terdiri dari :</w:t>
      </w:r>
    </w:p>
    <w:p>
      <w:pPr>
        <w:pStyle w:val="Normal"/>
        <w:numPr>
          <w:ilvl w:val="1"/>
          <w:numId w:val="31"/>
        </w:numPr>
        <w:tabs>
          <w:tab w:val="left" w:pos="1985" w:leader="none"/>
        </w:tabs>
        <w:suppressAutoHyphens w:val="false"/>
        <w:spacing w:lineRule="auto" w:line="240" w:before="60" w:after="0"/>
        <w:ind w:left="1985" w:hanging="425"/>
        <w:contextualSpacing/>
        <w:jc w:val="both"/>
        <w:rPr>
          <w:rFonts w:ascii="Tahoma" w:hAnsi="Tahoma" w:cs="Tahoma"/>
        </w:rPr>
      </w:pPr>
      <w:r>
        <w:rPr>
          <w:rFonts w:cs="Tahoma" w:ascii="Tahoma" w:hAnsi="Tahoma"/>
        </w:rPr>
        <w:t xml:space="preserve">Surat Penawaran yang ditandatangani oleh Pimpinan Perusahaan dan tidak dapat dikuasakan, yang didalamnya tercantum : </w:t>
      </w:r>
    </w:p>
    <w:p>
      <w:pPr>
        <w:pStyle w:val="Normal"/>
        <w:numPr>
          <w:ilvl w:val="0"/>
          <w:numId w:val="32"/>
        </w:numPr>
        <w:suppressAutoHyphens w:val="false"/>
        <w:spacing w:lineRule="auto" w:line="259" w:before="0" w:after="0"/>
        <w:ind w:left="1843" w:hanging="0"/>
        <w:jc w:val="both"/>
        <w:rPr>
          <w:rFonts w:ascii="Tahoma" w:hAnsi="Tahoma" w:cs="Tahoma"/>
        </w:rPr>
      </w:pPr>
      <w:r>
        <w:rPr>
          <w:rFonts w:cs="Tahoma" w:ascii="Tahoma" w:hAnsi="Tahoma"/>
        </w:rPr>
        <w:t>Masa Berlaku Penawaran</w:t>
      </w:r>
    </w:p>
    <w:p>
      <w:pPr>
        <w:pStyle w:val="Normal"/>
        <w:numPr>
          <w:ilvl w:val="0"/>
          <w:numId w:val="32"/>
        </w:numPr>
        <w:suppressAutoHyphens w:val="false"/>
        <w:spacing w:lineRule="auto" w:line="259" w:before="0" w:after="0"/>
        <w:ind w:left="1843" w:hanging="0"/>
        <w:jc w:val="both"/>
        <w:rPr>
          <w:rFonts w:ascii="Tahoma" w:hAnsi="Tahoma" w:cs="Tahoma"/>
        </w:rPr>
      </w:pPr>
      <w:r>
        <w:rPr>
          <w:rFonts w:cs="Tahoma" w:ascii="Tahoma" w:hAnsi="Tahoma"/>
        </w:rPr>
        <w:t>Delivery Time</w:t>
      </w:r>
    </w:p>
    <w:p>
      <w:pPr>
        <w:pStyle w:val="Normal"/>
        <w:numPr>
          <w:ilvl w:val="0"/>
          <w:numId w:val="32"/>
        </w:numPr>
        <w:suppressAutoHyphens w:val="false"/>
        <w:spacing w:lineRule="auto" w:line="259" w:before="0" w:after="0"/>
        <w:ind w:left="1843" w:hanging="0"/>
        <w:jc w:val="both"/>
        <w:rPr>
          <w:rFonts w:ascii="Tahoma" w:hAnsi="Tahoma" w:cs="Tahoma"/>
        </w:rPr>
      </w:pPr>
      <w:r>
        <w:rPr>
          <w:rFonts w:cs="Tahoma" w:ascii="Tahoma" w:hAnsi="Tahoma"/>
        </w:rPr>
        <w:t>Harga Penawaran</w:t>
      </w:r>
    </w:p>
    <w:p>
      <w:pPr>
        <w:pStyle w:val="Normal"/>
        <w:numPr>
          <w:ilvl w:val="0"/>
          <w:numId w:val="32"/>
        </w:numPr>
        <w:suppressAutoHyphens w:val="false"/>
        <w:spacing w:lineRule="auto" w:line="259" w:before="0" w:after="0"/>
        <w:ind w:left="1843" w:hanging="0"/>
        <w:jc w:val="both"/>
        <w:rPr>
          <w:rFonts w:ascii="Tahoma" w:hAnsi="Tahoma" w:cs="Tahoma"/>
        </w:rPr>
      </w:pPr>
      <w:r>
        <w:rPr>
          <w:rFonts w:cs="Tahoma" w:ascii="Tahoma" w:hAnsi="Tahoma"/>
        </w:rPr>
        <w:t>Rincian Harga Penawaran (untuk setiap item bila ada)</w:t>
      </w:r>
    </w:p>
    <w:p>
      <w:pPr>
        <w:pStyle w:val="Normal"/>
        <w:numPr>
          <w:ilvl w:val="0"/>
          <w:numId w:val="32"/>
        </w:numPr>
        <w:suppressAutoHyphens w:val="false"/>
        <w:spacing w:lineRule="auto" w:line="259" w:before="0" w:after="0"/>
        <w:ind w:left="1843" w:hanging="0"/>
        <w:jc w:val="both"/>
        <w:rPr>
          <w:rFonts w:ascii="Tahoma" w:hAnsi="Tahoma" w:cs="Tahoma"/>
        </w:rPr>
      </w:pPr>
      <w:r>
        <w:rPr>
          <w:rFonts w:cs="Tahoma" w:ascii="Tahoma" w:hAnsi="Tahoma"/>
        </w:rPr>
        <w:t>Garansi (bila ada)</w:t>
      </w:r>
    </w:p>
    <w:p>
      <w:pPr>
        <w:pStyle w:val="Normal"/>
        <w:numPr>
          <w:ilvl w:val="1"/>
          <w:numId w:val="31"/>
        </w:numPr>
        <w:tabs>
          <w:tab w:val="left" w:pos="1985" w:leader="none"/>
        </w:tabs>
        <w:suppressAutoHyphens w:val="false"/>
        <w:spacing w:lineRule="auto" w:line="240" w:before="60" w:after="0"/>
        <w:ind w:left="1843" w:hanging="283"/>
        <w:contextualSpacing/>
        <w:jc w:val="both"/>
        <w:rPr>
          <w:rFonts w:ascii="Tahoma" w:hAnsi="Tahoma" w:cs="Tahoma"/>
        </w:rPr>
      </w:pPr>
      <w:r>
        <w:rPr>
          <w:rFonts w:cs="Tahoma" w:ascii="Tahoma" w:hAnsi="Tahoma"/>
        </w:rPr>
        <w:t>Pakta Integritas (LAMPIRAN 6).</w:t>
      </w:r>
    </w:p>
    <w:p>
      <w:pPr>
        <w:pStyle w:val="Normal"/>
        <w:numPr>
          <w:ilvl w:val="1"/>
          <w:numId w:val="31"/>
        </w:numPr>
        <w:tabs>
          <w:tab w:val="left" w:pos="1985" w:leader="none"/>
        </w:tabs>
        <w:suppressAutoHyphens w:val="false"/>
        <w:spacing w:lineRule="auto" w:line="240" w:before="60" w:after="0"/>
        <w:ind w:left="1843" w:hanging="283"/>
        <w:contextualSpacing/>
        <w:jc w:val="both"/>
        <w:rPr>
          <w:rFonts w:ascii="Tahoma" w:hAnsi="Tahoma" w:cs="Tahoma"/>
        </w:rPr>
      </w:pPr>
      <w:r>
        <w:rPr>
          <w:rFonts w:cs="Tahoma" w:ascii="Tahoma" w:hAnsi="Tahoma"/>
        </w:rPr>
        <w:t>Surat Pernyataan Kesanggupan Penyelesaian Pekerjaan (LAMPIRAN 7).</w:t>
      </w:r>
    </w:p>
    <w:p>
      <w:pPr>
        <w:pStyle w:val="ListParagraph"/>
        <w:numPr>
          <w:ilvl w:val="1"/>
          <w:numId w:val="30"/>
        </w:numPr>
        <w:spacing w:lineRule="auto" w:line="240" w:before="120" w:after="0"/>
        <w:rPr>
          <w:rFonts w:ascii="Tahoma" w:hAnsi="Tahoma" w:cs="Tahoma"/>
        </w:rPr>
      </w:pPr>
      <w:r>
        <w:rPr>
          <w:rFonts w:cs="Tahoma" w:ascii="Tahoma" w:hAnsi="Tahoma"/>
        </w:rPr>
        <w:t>Pada sampul depan dokumen penawaran dituliskan label/judul :</w:t>
      </w:r>
    </w:p>
    <w:p>
      <w:pPr>
        <w:pStyle w:val="Normal"/>
        <w:spacing w:lineRule="auto" w:line="240" w:before="120" w:after="0"/>
        <w:ind w:left="1418" w:hanging="1"/>
        <w:jc w:val="both"/>
        <w:rPr>
          <w:rFonts w:ascii="Tahoma" w:hAnsi="Tahoma"/>
          <w:sz w:val="22"/>
          <w:szCs w:val="22"/>
        </w:rPr>
      </w:pPr>
      <w:r>
        <w:rPr>
          <w:rFonts w:cs="Tahoma" w:ascii="Tahoma" w:hAnsi="Tahoma"/>
          <w:b/>
          <w:sz w:val="22"/>
          <w:szCs w:val="22"/>
        </w:rPr>
        <w:t xml:space="preserve">SURAT PENAWARAN HARGA </w:t>
      </w:r>
      <w:r>
        <w:rPr>
          <w:rFonts w:cs="Tahoma" w:ascii="Tahoma" w:hAnsi="Tahoma"/>
          <w:b/>
          <w:bCs/>
          <w:color w:val="000000"/>
          <w:sz w:val="22"/>
          <w:szCs w:val="22"/>
          <w:lang w:val="en-US"/>
        </w:rPr>
        <w:t>PEKERJAAN PEMBANGUNAN  RUANG SECURITY OPERATION CENTER (SOC)</w:t>
      </w:r>
      <w:r>
        <w:rPr>
          <w:rFonts w:cs="Tahoma" w:ascii="Tahoma" w:hAnsi="Tahoma"/>
          <w:b/>
          <w:bCs/>
          <w:sz w:val="22"/>
          <w:szCs w:val="22"/>
          <w:lang w:val="en-US"/>
        </w:rPr>
        <w:t xml:space="preserve"> </w:t>
      </w:r>
      <w:r>
        <w:rPr>
          <w:rFonts w:cs="Tahoma" w:ascii="Tahoma" w:hAnsi="Tahoma"/>
          <w:b/>
          <w:bCs/>
          <w:sz w:val="22"/>
          <w:szCs w:val="22"/>
        </w:rPr>
        <w:t xml:space="preserve"> </w:t>
      </w:r>
      <w:r>
        <w:rPr>
          <w:rFonts w:cs="Tahoma" w:ascii="Tahoma" w:hAnsi="Tahoma"/>
          <w:b/>
          <w:bCs/>
          <w:sz w:val="22"/>
          <w:szCs w:val="22"/>
          <w:lang w:val="en-US"/>
        </w:rPr>
        <w:t>PT</w:t>
      </w:r>
      <w:r>
        <w:rPr>
          <w:rFonts w:cs="Tahoma" w:ascii="Tahoma" w:hAnsi="Tahoma"/>
          <w:b/>
          <w:bCs/>
          <w:sz w:val="22"/>
          <w:szCs w:val="22"/>
        </w:rPr>
        <w:t>.</w:t>
      </w:r>
      <w:r>
        <w:rPr>
          <w:rFonts w:cs="Tahoma" w:ascii="Tahoma" w:hAnsi="Tahoma"/>
          <w:b/>
          <w:bCs/>
          <w:sz w:val="22"/>
          <w:szCs w:val="22"/>
          <w:lang w:val="en-US"/>
        </w:rPr>
        <w:t xml:space="preserve"> PINDAD (PERSERO).</w:t>
      </w:r>
    </w:p>
    <w:p>
      <w:pPr>
        <w:pStyle w:val="Normal"/>
        <w:spacing w:lineRule="auto" w:line="240" w:before="0" w:after="0"/>
        <w:ind w:left="1304" w:firstLine="113"/>
        <w:jc w:val="both"/>
        <w:rPr>
          <w:rFonts w:ascii="Tahoma" w:hAnsi="Tahoma" w:cs="Tahoma"/>
          <w:b/>
          <w:b/>
        </w:rPr>
      </w:pPr>
      <w:r>
        <w:rPr>
          <w:rFonts w:cs="Tahoma" w:ascii="Tahoma" w:hAnsi="Tahoma"/>
        </w:rPr>
        <w:t>dan sampul belakang dituliskan label :</w:t>
      </w:r>
    </w:p>
    <w:p>
      <w:pPr>
        <w:pStyle w:val="Normal"/>
        <w:spacing w:lineRule="auto" w:line="240" w:before="60" w:after="0"/>
        <w:ind w:left="1304" w:firstLine="113"/>
        <w:jc w:val="both"/>
        <w:rPr>
          <w:rFonts w:ascii="Tahoma" w:hAnsi="Tahoma" w:cs="Tahoma"/>
          <w:b/>
          <w:b/>
        </w:rPr>
      </w:pPr>
      <w:r>
        <w:rPr>
          <w:rFonts w:cs="Tahoma" w:ascii="Tahoma" w:hAnsi="Tahoma"/>
          <w:b/>
        </w:rPr>
        <w:t xml:space="preserve">Kepada Yth. </w:t>
      </w:r>
    </w:p>
    <w:p>
      <w:pPr>
        <w:pStyle w:val="Normal"/>
        <w:spacing w:lineRule="auto" w:line="240" w:before="0" w:after="0"/>
        <w:ind w:left="1304" w:firstLine="113"/>
        <w:jc w:val="both"/>
        <w:rPr>
          <w:rFonts w:ascii="Tahoma" w:hAnsi="Tahoma" w:cs="Tahoma"/>
          <w:b/>
          <w:b/>
        </w:rPr>
      </w:pPr>
      <w:r>
        <w:rPr>
          <w:rFonts w:cs="Tahoma" w:ascii="Tahoma" w:hAnsi="Tahoma"/>
          <w:b/>
        </w:rPr>
        <w:t>VICE PRESIDENT SUPPLY CHAIN</w:t>
      </w:r>
    </w:p>
    <w:p>
      <w:pPr>
        <w:pStyle w:val="Normal"/>
        <w:spacing w:lineRule="auto" w:line="240" w:before="0" w:after="0"/>
        <w:ind w:left="1304" w:firstLine="113"/>
        <w:jc w:val="both"/>
        <w:rPr>
          <w:rFonts w:ascii="Tahoma" w:hAnsi="Tahoma" w:cs="Tahoma"/>
          <w:b/>
          <w:b/>
        </w:rPr>
      </w:pPr>
      <w:r>
        <w:rPr>
          <w:rFonts w:cs="Tahoma" w:ascii="Tahoma" w:hAnsi="Tahoma"/>
          <w:b/>
        </w:rPr>
        <w:t>Up. Manager Pengadaan Produk Industrial &amp; Pusat</w:t>
      </w:r>
    </w:p>
    <w:p>
      <w:pPr>
        <w:pStyle w:val="Normal"/>
        <w:spacing w:lineRule="auto" w:line="240" w:before="0" w:after="0"/>
        <w:ind w:left="1304" w:firstLine="113"/>
        <w:jc w:val="both"/>
        <w:rPr>
          <w:rFonts w:ascii="Tahoma" w:hAnsi="Tahoma" w:cs="Tahoma"/>
          <w:b/>
          <w:b/>
        </w:rPr>
      </w:pPr>
      <w:r>
        <w:rPr>
          <w:rFonts w:cs="Tahoma" w:ascii="Tahoma" w:hAnsi="Tahoma"/>
          <w:b/>
        </w:rPr>
        <w:t>PT Pindad (Persero)</w:t>
      </w:r>
    </w:p>
    <w:p>
      <w:pPr>
        <w:pStyle w:val="Normal"/>
        <w:spacing w:lineRule="auto" w:line="240" w:before="0" w:after="0"/>
        <w:ind w:left="1304" w:firstLine="113"/>
        <w:jc w:val="both"/>
        <w:rPr>
          <w:rFonts w:ascii="Tahoma" w:hAnsi="Tahoma" w:cs="Tahoma"/>
          <w:b/>
          <w:b/>
        </w:rPr>
      </w:pPr>
      <w:r>
        <w:rPr>
          <w:rFonts w:cs="Tahoma" w:ascii="Tahoma" w:hAnsi="Tahoma"/>
          <w:b/>
        </w:rPr>
        <w:t>Jl. Gatot Subroto No. 517</w:t>
      </w:r>
    </w:p>
    <w:p>
      <w:pPr>
        <w:pStyle w:val="Normal"/>
        <w:spacing w:lineRule="auto" w:line="240" w:before="0" w:after="0"/>
        <w:ind w:left="1304" w:firstLine="113"/>
        <w:jc w:val="both"/>
        <w:rPr>
          <w:rFonts w:ascii="Tahoma" w:hAnsi="Tahoma" w:cs="Tahoma"/>
        </w:rPr>
      </w:pPr>
      <w:r>
        <w:rPr>
          <w:rFonts w:cs="Tahoma" w:ascii="Tahoma" w:hAnsi="Tahoma"/>
          <w:b/>
        </w:rPr>
        <w:t>Bandung – 40284</w:t>
      </w:r>
    </w:p>
    <w:p>
      <w:pPr>
        <w:pStyle w:val="ListParagraph"/>
        <w:numPr>
          <w:ilvl w:val="1"/>
          <w:numId w:val="30"/>
        </w:numPr>
        <w:tabs>
          <w:tab w:val="left" w:pos="1418" w:leader="none"/>
        </w:tabs>
        <w:spacing w:lineRule="auto" w:line="240" w:before="60" w:after="0"/>
        <w:ind w:left="1417" w:hanging="340"/>
        <w:jc w:val="both"/>
        <w:rPr/>
      </w:pPr>
      <w:r>
        <w:rPr>
          <w:rFonts w:cs="Tahoma" w:ascii="Tahoma" w:hAnsi="Tahoma"/>
          <w:lang w:val="id-ID"/>
        </w:rPr>
        <w:t>Jika pada sampul dokumen penawaran harga tersebut tidak tertulis</w:t>
        <w:tab/>
        <w:t>sebagaimana ketentuan di atas, Tim Pengadan tidak bertanggung jawab atas kesalahan pembukaan atau pembukaan dokumen sebelum waktunya.</w:t>
      </w:r>
    </w:p>
    <w:p>
      <w:pPr>
        <w:pStyle w:val="ListParagraph"/>
        <w:numPr>
          <w:ilvl w:val="1"/>
          <w:numId w:val="30"/>
        </w:numPr>
        <w:tabs>
          <w:tab w:val="left" w:pos="1418" w:leader="none"/>
        </w:tabs>
        <w:spacing w:lineRule="auto" w:line="240" w:before="60" w:after="0"/>
        <w:ind w:left="1417" w:hanging="340"/>
        <w:jc w:val="both"/>
        <w:rPr/>
      </w:pPr>
      <w:r>
        <w:rPr>
          <w:rFonts w:cs="Tahoma" w:ascii="Tahoma" w:hAnsi="Tahoma"/>
          <w:lang w:val="id-ID"/>
        </w:rPr>
        <w:t>Jika sampul tidak dilem  dengan baik, Tim Pengadaan tidak bertanggung</w:t>
        <w:tab/>
        <w:t>jawab atas perubahan isi dokumen penawaran.</w:t>
      </w:r>
    </w:p>
    <w:p>
      <w:pPr>
        <w:pStyle w:val="ListParagraph"/>
        <w:numPr>
          <w:ilvl w:val="1"/>
          <w:numId w:val="30"/>
        </w:numPr>
        <w:tabs>
          <w:tab w:val="left" w:pos="1418" w:leader="none"/>
        </w:tabs>
        <w:spacing w:lineRule="auto" w:line="240" w:before="60" w:after="0"/>
        <w:ind w:left="1417" w:hanging="340"/>
        <w:jc w:val="both"/>
        <w:rPr/>
      </w:pPr>
      <w:r>
        <w:rPr>
          <w:rFonts w:cs="Tahoma" w:ascii="Tahoma" w:hAnsi="Tahoma"/>
        </w:rPr>
        <w:t>Surat Penawaran ditandatangani oleh Direktur Utama perusahaan atau</w:t>
        <w:tab/>
        <w:t>pejabat berwenang lainnya yang memiliki kapasitas sebagai</w:t>
        <w:tab/>
        <w:t>penandatangan Surat Penawaran</w:t>
      </w:r>
    </w:p>
    <w:p>
      <w:pPr>
        <w:pStyle w:val="Normal"/>
        <w:widowControl/>
        <w:suppressAutoHyphens w:val="true"/>
        <w:bidi w:val="0"/>
        <w:spacing w:lineRule="auto" w:line="240" w:before="0" w:after="0"/>
        <w:ind w:left="1417" w:right="0" w:hanging="340"/>
        <w:jc w:val="left"/>
        <w:rPr/>
      </w:pPr>
      <w:r>
        <w:rPr>
          <w:rFonts w:cs="Tahoma" w:ascii="Tahoma" w:hAnsi="Tahoma"/>
        </w:rPr>
        <w:t xml:space="preserve">k.  Surat Penawaran harus bertanggal, bermeterai cukup, dan berstempel perusahaan </w:t>
      </w:r>
    </w:p>
    <w:p>
      <w:pPr>
        <w:pStyle w:val="Normal"/>
        <w:numPr>
          <w:ilvl w:val="1"/>
          <w:numId w:val="25"/>
        </w:numPr>
        <w:tabs>
          <w:tab w:val="left" w:pos="993" w:leader="none"/>
        </w:tabs>
        <w:spacing w:lineRule="auto" w:line="240" w:before="120" w:after="0"/>
        <w:ind w:left="850" w:hanging="283"/>
        <w:jc w:val="both"/>
        <w:rPr>
          <w:rFonts w:ascii="Tahoma" w:hAnsi="Tahoma" w:eastAsia="Tahoma" w:cs="Tahoma"/>
          <w:lang w:val="it-IT"/>
        </w:rPr>
      </w:pPr>
      <w:r>
        <w:rPr>
          <w:rFonts w:eastAsia="Tahoma" w:cs="Tahoma" w:ascii="Tahoma" w:hAnsi="Tahoma"/>
        </w:rPr>
        <w:t xml:space="preserve"> </w:t>
      </w:r>
      <w:r>
        <w:rPr>
          <w:rFonts w:cs="Tahoma" w:ascii="Tahoma" w:hAnsi="Tahoma"/>
        </w:rPr>
        <w:t>Mata Uang Penawaran dan Cara Pembayaran.</w:t>
      </w:r>
    </w:p>
    <w:p>
      <w:pPr>
        <w:pStyle w:val="Normal"/>
        <w:numPr>
          <w:ilvl w:val="1"/>
          <w:numId w:val="5"/>
        </w:numPr>
        <w:spacing w:lineRule="auto" w:line="240" w:before="60" w:after="0"/>
        <w:ind w:left="1304" w:hanging="227"/>
        <w:jc w:val="both"/>
        <w:rPr>
          <w:rFonts w:ascii="Tahoma" w:hAnsi="Tahoma" w:eastAsia="Tahoma" w:cs="Tahoma"/>
        </w:rPr>
      </w:pPr>
      <w:r>
        <w:rPr>
          <w:rFonts w:eastAsia="Tahoma" w:cs="Tahoma" w:ascii="Tahoma" w:hAnsi="Tahoma"/>
          <w:lang w:val="it-IT"/>
        </w:rPr>
        <w:t xml:space="preserve"> </w:t>
      </w:r>
      <w:r>
        <w:rPr>
          <w:rFonts w:cs="Tahoma" w:ascii="Tahoma" w:hAnsi="Tahoma"/>
          <w:lang w:val="it-IT"/>
        </w:rPr>
        <w:t>Semua harga dalam penawaran harus dalam bentuk Rupiah</w:t>
      </w:r>
      <w:r>
        <w:rPr>
          <w:rFonts w:cs="Tahoma" w:ascii="Tahoma" w:hAnsi="Tahoma"/>
        </w:rPr>
        <w:t>.</w:t>
      </w:r>
    </w:p>
    <w:p>
      <w:pPr>
        <w:pStyle w:val="Normal"/>
        <w:numPr>
          <w:ilvl w:val="1"/>
          <w:numId w:val="5"/>
        </w:numPr>
        <w:spacing w:lineRule="auto" w:line="240" w:before="60" w:after="0"/>
        <w:ind w:left="1304" w:hanging="227"/>
        <w:jc w:val="both"/>
        <w:rPr/>
      </w:pPr>
      <w:r>
        <w:rPr>
          <w:rFonts w:eastAsia="Tahoma" w:cs="Tahoma" w:ascii="Tahoma" w:hAnsi="Tahoma"/>
        </w:rPr>
        <w:t xml:space="preserve"> </w:t>
      </w:r>
      <w:r>
        <w:rPr>
          <w:rFonts w:cs="Tahoma" w:ascii="Tahoma" w:hAnsi="Tahoma"/>
        </w:rPr>
        <w:t>Pembayaran atas pelaksanaan pengadaan ini dilakukan secara bertahap</w:t>
        <w:tab/>
        <w:t>dengan menggunakan Telegraphic Transfer (TT) berjangka 30 (Tiga Puluh)</w:t>
        <w:tab/>
        <w:t>Hari Kalender sejak diterbitkannya Berita Acara Penerimaan Material/Jasa</w:t>
        <w:tab/>
        <w:t>(BAPM/J).</w:t>
      </w:r>
    </w:p>
    <w:p>
      <w:pPr>
        <w:pStyle w:val="Normal"/>
        <w:numPr>
          <w:ilvl w:val="1"/>
          <w:numId w:val="25"/>
        </w:numPr>
        <w:spacing w:lineRule="auto" w:line="240" w:before="120" w:after="0"/>
        <w:ind w:left="1077" w:hanging="510"/>
        <w:jc w:val="both"/>
        <w:rPr>
          <w:rFonts w:ascii="Tahoma" w:hAnsi="Tahoma" w:eastAsia="Tahoma" w:cs="Tahoma"/>
        </w:rPr>
      </w:pPr>
      <w:r>
        <w:rPr>
          <w:rFonts w:cs="Tahoma" w:ascii="Tahoma" w:hAnsi="Tahoma"/>
        </w:rPr>
        <w:t>Harga Penawaran.</w:t>
      </w:r>
    </w:p>
    <w:p>
      <w:pPr>
        <w:pStyle w:val="Normal"/>
        <w:numPr>
          <w:ilvl w:val="0"/>
          <w:numId w:val="20"/>
        </w:numPr>
        <w:tabs>
          <w:tab w:val="left" w:pos="1467" w:leader="none"/>
        </w:tabs>
        <w:spacing w:lineRule="auto" w:line="240" w:before="60" w:after="0"/>
        <w:ind w:left="1304" w:hanging="227"/>
        <w:jc w:val="both"/>
        <w:rPr/>
      </w:pPr>
      <w:r>
        <w:rPr>
          <w:rFonts w:eastAsia="Tahoma" w:cs="Tahoma" w:ascii="Tahoma" w:hAnsi="Tahoma"/>
        </w:rPr>
        <w:t xml:space="preserve"> </w:t>
      </w:r>
      <w:r>
        <w:rPr>
          <w:rFonts w:cs="Tahoma" w:ascii="Tahoma" w:hAnsi="Tahoma"/>
        </w:rPr>
        <w:t>Peserta pengadaan berkewajiban untuk mencantumkan harga satuan dan</w:t>
        <w:tab/>
        <w:t>harga total.</w:t>
      </w:r>
    </w:p>
    <w:p>
      <w:pPr>
        <w:pStyle w:val="Normal"/>
        <w:numPr>
          <w:ilvl w:val="0"/>
          <w:numId w:val="20"/>
        </w:numPr>
        <w:spacing w:lineRule="auto" w:line="240" w:before="60" w:after="0"/>
        <w:ind w:left="1304" w:hanging="227"/>
        <w:jc w:val="both"/>
        <w:rPr>
          <w:rFonts w:ascii="Tahoma" w:hAnsi="Tahoma" w:eastAsia="Tahoma" w:cs="Tahoma"/>
        </w:rPr>
      </w:pPr>
      <w:r>
        <w:rPr>
          <w:rFonts w:eastAsia="Tahoma" w:cs="Tahoma" w:ascii="Tahoma" w:hAnsi="Tahoma"/>
        </w:rPr>
        <w:t xml:space="preserve">  </w:t>
      </w:r>
      <w:r>
        <w:rPr>
          <w:rFonts w:cs="Tahoma" w:ascii="Tahoma" w:hAnsi="Tahoma"/>
        </w:rPr>
        <w:t>Total Harga terpisah dengan PPN 10%</w:t>
      </w:r>
    </w:p>
    <w:p>
      <w:pPr>
        <w:pStyle w:val="Normal"/>
        <w:numPr>
          <w:ilvl w:val="0"/>
          <w:numId w:val="20"/>
        </w:numPr>
        <w:spacing w:lineRule="auto" w:line="240" w:before="60" w:after="0"/>
        <w:ind w:left="1304" w:hanging="227"/>
        <w:jc w:val="both"/>
        <w:rPr/>
      </w:pPr>
      <w:r>
        <w:rPr>
          <w:rFonts w:eastAsia="Tahoma" w:cs="Tahoma" w:ascii="Tahoma" w:hAnsi="Tahoma"/>
        </w:rPr>
        <w:t xml:space="preserve"> </w:t>
      </w:r>
      <w:r>
        <w:rPr>
          <w:rFonts w:cs="Tahoma" w:ascii="Tahoma" w:hAnsi="Tahoma"/>
        </w:rPr>
        <w:t>Semua pajak selain PPN 10%, dan biaya-biaya lain terkait dengan</w:t>
        <w:tab/>
        <w:t>pelaksanaan pengadaan ini sudah termasuk dalam harga penawaran.</w:t>
      </w:r>
    </w:p>
    <w:p>
      <w:pPr>
        <w:pStyle w:val="Normal"/>
        <w:numPr>
          <w:ilvl w:val="1"/>
          <w:numId w:val="25"/>
        </w:numPr>
        <w:spacing w:lineRule="auto" w:line="240" w:before="120" w:after="0"/>
        <w:ind w:left="1077" w:hanging="510"/>
        <w:jc w:val="both"/>
        <w:rPr>
          <w:rFonts w:ascii="Tahoma" w:hAnsi="Tahoma" w:cs="Tahoma"/>
        </w:rPr>
      </w:pPr>
      <w:r>
        <w:rPr>
          <w:rFonts w:cs="Tahoma" w:ascii="Tahoma" w:hAnsi="Tahoma"/>
        </w:rPr>
        <w:t>Tata Cara Pembukaan Penawaran</w:t>
      </w:r>
    </w:p>
    <w:p>
      <w:pPr>
        <w:pStyle w:val="Normal"/>
        <w:numPr>
          <w:ilvl w:val="0"/>
          <w:numId w:val="9"/>
        </w:numPr>
        <w:spacing w:lineRule="auto" w:line="240" w:before="60" w:after="0"/>
        <w:ind w:left="1474" w:hanging="397"/>
        <w:jc w:val="both"/>
        <w:rPr/>
      </w:pPr>
      <w:r>
        <w:rPr>
          <w:rFonts w:cs="Tahoma" w:ascii="Tahoma" w:hAnsi="Tahoma"/>
        </w:rPr>
        <w:t>Pembukaan Dokumen Penawaran dilakukan segera setelah batas waktu penyerahan penawaran berakhir.</w:t>
      </w:r>
    </w:p>
    <w:p>
      <w:pPr>
        <w:pStyle w:val="Normal"/>
        <w:numPr>
          <w:ilvl w:val="0"/>
          <w:numId w:val="9"/>
        </w:numPr>
        <w:tabs>
          <w:tab w:val="left" w:pos="0" w:leader="none"/>
        </w:tabs>
        <w:spacing w:lineRule="auto" w:line="240" w:before="60" w:after="0"/>
        <w:ind w:left="1474" w:hanging="397"/>
        <w:jc w:val="both"/>
        <w:rPr>
          <w:rFonts w:ascii="Tahoma" w:hAnsi="Tahoma" w:cs="Tahoma"/>
        </w:rPr>
      </w:pPr>
      <w:r>
        <w:rPr>
          <w:rFonts w:cs="Tahoma" w:ascii="Tahoma" w:hAnsi="Tahoma"/>
        </w:rPr>
        <w:t>Pembukaan Dokumen Penawaran dilakukan oleh Kepala Departemen Fungsi Pengadaan dihadapan para Peserta Pengadaan dan disaksikan oleh Tim Pengadaan yang ditugaskan.</w:t>
      </w:r>
    </w:p>
    <w:p>
      <w:pPr>
        <w:pStyle w:val="Normal"/>
        <w:numPr>
          <w:ilvl w:val="0"/>
          <w:numId w:val="9"/>
        </w:numPr>
        <w:tabs>
          <w:tab w:val="left" w:pos="0" w:leader="none"/>
        </w:tabs>
        <w:spacing w:lineRule="auto" w:line="240" w:before="60" w:after="0"/>
        <w:ind w:left="1474" w:hanging="397"/>
        <w:jc w:val="both"/>
        <w:rPr>
          <w:rFonts w:ascii="Tahoma" w:hAnsi="Tahoma" w:cs="Tahoma"/>
        </w:rPr>
      </w:pPr>
      <w:r>
        <w:rPr>
          <w:rFonts w:cs="Tahoma" w:ascii="Tahoma" w:hAnsi="Tahoma"/>
        </w:rPr>
        <w:t>Apabila pada saat pembukaan penawaran, kelengkapan dokumen penawaran dinyatakan tidak lengkap, maka Peserta Pengadaan dinyatakan gugur.</w:t>
      </w:r>
    </w:p>
    <w:p>
      <w:pPr>
        <w:pStyle w:val="Normal"/>
        <w:numPr>
          <w:ilvl w:val="0"/>
          <w:numId w:val="9"/>
        </w:numPr>
        <w:tabs>
          <w:tab w:val="left" w:pos="0" w:leader="none"/>
        </w:tabs>
        <w:spacing w:lineRule="auto" w:line="240" w:before="60" w:after="0"/>
        <w:ind w:left="1474" w:hanging="397"/>
        <w:jc w:val="both"/>
        <w:rPr>
          <w:rFonts w:ascii="Tahoma" w:hAnsi="Tahoma" w:cs="Tahoma"/>
        </w:rPr>
      </w:pPr>
      <w:r>
        <w:rPr>
          <w:rFonts w:cs="Tahoma" w:ascii="Tahoma" w:hAnsi="Tahoma"/>
        </w:rPr>
        <w:t>Apabila Peserta Pengadaan yang menyerahkan Dokumen Penawaran kurang dari 3 (Tiga) Perusahaan, maka Tim Pengadaan akan mengumumkan kembali melalui website PT Pindad (Persero) dan portal BUMN dalam waktu 3 (tiga) Hari Kerja dan dilakukan kembali Pemasukan Dokumen Kualifikasi dan Penjelasan Teknis / Aanwijzing.</w:t>
      </w:r>
    </w:p>
    <w:p>
      <w:pPr>
        <w:pStyle w:val="Normal"/>
        <w:numPr>
          <w:ilvl w:val="0"/>
          <w:numId w:val="9"/>
        </w:numPr>
        <w:tabs>
          <w:tab w:val="left" w:pos="0" w:leader="none"/>
        </w:tabs>
        <w:spacing w:lineRule="auto" w:line="240" w:before="60" w:after="0"/>
        <w:ind w:left="1474" w:hanging="397"/>
        <w:jc w:val="both"/>
        <w:rPr>
          <w:rFonts w:ascii="Tahoma" w:hAnsi="Tahoma" w:cs="Tahoma"/>
        </w:rPr>
      </w:pPr>
      <w:r>
        <w:rPr>
          <w:rFonts w:cs="Tahoma" w:ascii="Tahoma" w:hAnsi="Tahoma"/>
        </w:rPr>
        <w:t>Dalam hal setelah dilakukan pengumuman ulang ternyata jumlah Calon Peserta Pengadaan yang mendaftar dan menyampaikan Dokumen Penawaran secara lengkap masih kurang dari 3 (Tiga), maka proses pengadaan selanjutnya dilaksanakan dengan :</w:t>
      </w:r>
    </w:p>
    <w:p>
      <w:pPr>
        <w:pStyle w:val="Normal"/>
        <w:numPr>
          <w:ilvl w:val="0"/>
          <w:numId w:val="16"/>
        </w:numPr>
        <w:spacing w:lineRule="auto" w:line="240" w:before="60" w:after="0"/>
        <w:ind w:left="1984" w:hanging="510"/>
        <w:jc w:val="both"/>
        <w:rPr>
          <w:rFonts w:ascii="Tahoma" w:hAnsi="Tahoma" w:cs="Tahoma"/>
        </w:rPr>
      </w:pPr>
      <w:r>
        <w:rPr>
          <w:rFonts w:cs="Tahoma" w:ascii="Tahoma" w:hAnsi="Tahoma"/>
        </w:rPr>
        <w:t>Pemilihan Langsung, apabila Peserta yang menyampaikan Dokumen Penawaran hanya 2 (Dua)</w:t>
      </w:r>
    </w:p>
    <w:p>
      <w:pPr>
        <w:pStyle w:val="Normal"/>
        <w:numPr>
          <w:ilvl w:val="0"/>
          <w:numId w:val="16"/>
        </w:numPr>
        <w:spacing w:lineRule="auto" w:line="240" w:before="60" w:after="0"/>
        <w:ind w:left="1984" w:hanging="510"/>
        <w:jc w:val="both"/>
        <w:rPr>
          <w:rFonts w:ascii="Tahoma" w:hAnsi="Tahoma" w:cs="Tahoma"/>
          <w:lang w:val="en-US"/>
        </w:rPr>
      </w:pPr>
      <w:r>
        <w:rPr>
          <w:rFonts w:cs="Tahoma" w:ascii="Tahoma" w:hAnsi="Tahoma"/>
        </w:rPr>
        <w:t>Penunjukan Langsung apabila Peserta yang menyampaikan Dokumen Penawaran hanya 1 (Satu)</w:t>
      </w:r>
    </w:p>
    <w:p>
      <w:pPr>
        <w:pStyle w:val="Normal"/>
        <w:numPr>
          <w:ilvl w:val="0"/>
          <w:numId w:val="9"/>
        </w:numPr>
        <w:tabs>
          <w:tab w:val="left" w:pos="0" w:leader="none"/>
        </w:tabs>
        <w:spacing w:lineRule="auto" w:line="240" w:before="60" w:after="0"/>
        <w:ind w:left="1474" w:hanging="397"/>
        <w:jc w:val="both"/>
        <w:rPr>
          <w:rFonts w:ascii="Tahoma" w:hAnsi="Tahoma" w:cs="Tahoma"/>
        </w:rPr>
      </w:pPr>
      <w:r>
        <w:rPr>
          <w:rFonts w:cs="Tahoma" w:ascii="Tahoma" w:hAnsi="Tahoma"/>
          <w:lang w:val="en-US"/>
        </w:rPr>
        <w:t>Tim Pengadaan akan</w:t>
      </w:r>
      <w:r>
        <w:rPr>
          <w:rFonts w:cs="Tahoma" w:ascii="Tahoma" w:hAnsi="Tahoma"/>
        </w:rPr>
        <w:t xml:space="preserve"> men</w:t>
      </w:r>
      <w:r>
        <w:rPr>
          <w:rFonts w:cs="Tahoma" w:ascii="Tahoma" w:hAnsi="Tahoma"/>
          <w:lang w:val="en-US"/>
        </w:rPr>
        <w:t xml:space="preserve">gevaluasi </w:t>
      </w:r>
      <w:r>
        <w:rPr>
          <w:rFonts w:cs="Tahoma" w:ascii="Tahoma" w:hAnsi="Tahoma"/>
          <w:lang w:val="pt-BR"/>
        </w:rPr>
        <w:t xml:space="preserve">Dokumen </w:t>
      </w:r>
      <w:r>
        <w:rPr>
          <w:rFonts w:cs="Tahoma" w:ascii="Tahoma" w:hAnsi="Tahoma"/>
        </w:rPr>
        <w:t>Penawaran</w:t>
      </w:r>
      <w:r>
        <w:rPr>
          <w:rFonts w:cs="Tahoma" w:ascii="Tahoma" w:hAnsi="Tahoma"/>
          <w:lang w:val="en-US"/>
        </w:rPr>
        <w:t xml:space="preserve"> </w:t>
      </w:r>
      <w:r>
        <w:rPr>
          <w:rFonts w:cs="Tahoma" w:ascii="Tahoma" w:hAnsi="Tahoma"/>
        </w:rPr>
        <w:t xml:space="preserve">setelah batas waktu </w:t>
      </w:r>
      <w:r>
        <w:rPr>
          <w:rFonts w:cs="Tahoma" w:ascii="Tahoma" w:hAnsi="Tahoma"/>
          <w:lang w:val="en-US"/>
        </w:rPr>
        <w:t>diterimanya Dokumen Penawaran.</w:t>
      </w:r>
    </w:p>
    <w:p>
      <w:pPr>
        <w:pStyle w:val="Normal"/>
        <w:numPr>
          <w:ilvl w:val="0"/>
          <w:numId w:val="9"/>
        </w:numPr>
        <w:tabs>
          <w:tab w:val="left" w:pos="0" w:leader="none"/>
          <w:tab w:val="left" w:pos="993" w:leader="none"/>
        </w:tabs>
        <w:spacing w:lineRule="auto" w:line="240" w:before="60" w:after="0"/>
        <w:ind w:left="1474" w:hanging="397"/>
        <w:jc w:val="both"/>
        <w:rPr>
          <w:rFonts w:ascii="Tahoma" w:hAnsi="Tahoma" w:cs="Tahoma"/>
        </w:rPr>
      </w:pPr>
      <w:r>
        <w:rPr>
          <w:rFonts w:cs="Tahoma" w:ascii="Tahoma" w:hAnsi="Tahoma"/>
        </w:rPr>
        <w:t>Dokumen Penawaran dievaluasi dengan cara memeriksa dan membandingkan Dokumen penawaran dengan Harga Perkiraan Sendiri (HPS) yang dimiliki oleh PT Pindad (Persero), kewajaran harga, kualifikasi serta Delivery Time pemenuhan terhadap penyediaan jasa.</w:t>
      </w:r>
    </w:p>
    <w:p>
      <w:pPr>
        <w:pStyle w:val="Normal"/>
        <w:numPr>
          <w:ilvl w:val="0"/>
          <w:numId w:val="9"/>
        </w:numPr>
        <w:tabs>
          <w:tab w:val="left" w:pos="0" w:leader="none"/>
        </w:tabs>
        <w:spacing w:lineRule="auto" w:line="240" w:before="60" w:after="0"/>
        <w:ind w:left="1474" w:hanging="397"/>
        <w:jc w:val="both"/>
        <w:rPr/>
      </w:pPr>
      <w:r>
        <w:rPr>
          <w:rFonts w:cs="Tahoma" w:ascii="Tahoma" w:hAnsi="Tahoma"/>
        </w:rPr>
        <w:t>Pembukaan penawaran dituangkan dalam suatu Berita Acara Pembukaan Penawaran (BAPP) oleh Tim Pengadaan dan kemudian akan dilanjutkan dengan Berita Acara Evaluasi Penawaran (BAEP) tersendiri oleh Tim Pengadaan.</w:t>
      </w:r>
    </w:p>
    <w:p>
      <w:pPr>
        <w:pStyle w:val="Normal"/>
        <w:spacing w:lineRule="auto" w:line="240" w:before="240" w:after="0"/>
        <w:ind w:left="454" w:hanging="397"/>
        <w:jc w:val="both"/>
        <w:rPr>
          <w:rFonts w:ascii="Tahoma" w:hAnsi="Tahoma" w:cs="Tahoma"/>
        </w:rPr>
      </w:pPr>
      <w:r>
        <w:rPr>
          <w:rFonts w:cs="Tahoma" w:ascii="Tahoma" w:hAnsi="Tahoma"/>
          <w:b/>
        </w:rPr>
        <w:t xml:space="preserve">8.    KLARIFIKASI DAN NEGOSIASI </w:t>
      </w:r>
    </w:p>
    <w:p>
      <w:pPr>
        <w:pStyle w:val="Normal"/>
        <w:numPr>
          <w:ilvl w:val="0"/>
          <w:numId w:val="21"/>
        </w:numPr>
        <w:spacing w:lineRule="auto" w:line="240" w:before="120" w:after="0"/>
        <w:ind w:left="1077" w:hanging="567"/>
        <w:jc w:val="both"/>
        <w:rPr/>
      </w:pPr>
      <w:r>
        <w:rPr>
          <w:rFonts w:cs="Tahoma" w:ascii="Tahoma" w:hAnsi="Tahoma"/>
        </w:rPr>
        <w:t>Klarifikasi dan Negosiasi dilakukan setelah dilakukannya evaluasi terhadap Dokumen Penawaran oleh Panitia Pengadaan, dengan jadwal yang akan diumumkan dikemudian hari.</w:t>
      </w:r>
    </w:p>
    <w:p>
      <w:pPr>
        <w:pStyle w:val="Normal"/>
        <w:numPr>
          <w:ilvl w:val="0"/>
          <w:numId w:val="21"/>
        </w:numPr>
        <w:spacing w:lineRule="auto" w:line="240" w:before="60" w:after="0"/>
        <w:ind w:left="1077" w:hanging="567"/>
        <w:jc w:val="both"/>
        <w:rPr>
          <w:rFonts w:ascii="Tahoma" w:hAnsi="Tahoma" w:cs="Tahoma"/>
        </w:rPr>
      </w:pPr>
      <w:r>
        <w:rPr>
          <w:rFonts w:cs="Tahoma" w:ascii="Tahoma" w:hAnsi="Tahoma"/>
        </w:rPr>
        <w:t>Klarifikasi dilakukan terlebih dahulu untuk memastikan kebenaran penawaran atas dokumen penawaran terkait dengan spesifikasi, delivery time, dan syarat pembayaran telah sesuai atau masih dalam batas yang ditetapkan oleh Panitia Pengadaan.</w:t>
      </w:r>
    </w:p>
    <w:p>
      <w:pPr>
        <w:pStyle w:val="Normal"/>
        <w:numPr>
          <w:ilvl w:val="0"/>
          <w:numId w:val="21"/>
        </w:numPr>
        <w:spacing w:lineRule="auto" w:line="240" w:before="60" w:after="0"/>
        <w:ind w:left="1077" w:hanging="567"/>
        <w:jc w:val="both"/>
        <w:rPr/>
      </w:pPr>
      <w:r>
        <w:rPr>
          <w:rFonts w:cs="Tahoma" w:ascii="Tahoma" w:hAnsi="Tahoma"/>
        </w:rPr>
        <w:t>Negosiasi dilakukan secara manual yang dilakukan untuk mendapatkan harga dan spesifikasi terbaik untuk kemudian diajukan untuk mendapat persetujuan dari direksi terkait yang kemudian akan ditetapkan sebagai Pemenang Pengadaan.</w:t>
      </w:r>
    </w:p>
    <w:p>
      <w:pPr>
        <w:pStyle w:val="Normal"/>
        <w:tabs>
          <w:tab w:val="left" w:pos="517" w:leader="none"/>
        </w:tabs>
        <w:spacing w:lineRule="auto" w:line="240" w:before="240" w:after="0"/>
        <w:ind w:left="510" w:hanging="454"/>
        <w:jc w:val="both"/>
        <w:rPr>
          <w:rFonts w:ascii="Tahoma" w:hAnsi="Tahoma" w:cs="Tahoma"/>
        </w:rPr>
      </w:pPr>
      <w:r>
        <w:rPr>
          <w:rFonts w:eastAsia="Tahoma" w:cs="Tahoma" w:ascii="Tahoma" w:hAnsi="Tahoma"/>
          <w:b/>
        </w:rPr>
        <w:t xml:space="preserve"> </w:t>
      </w:r>
      <w:r>
        <w:rPr>
          <w:rFonts w:cs="Tahoma" w:ascii="Tahoma" w:hAnsi="Tahoma"/>
          <w:b/>
        </w:rPr>
        <w:t>9.   PENUNJUKAN PEMENANG PENGADAAN</w:t>
      </w:r>
    </w:p>
    <w:p>
      <w:pPr>
        <w:pStyle w:val="Normal"/>
        <w:numPr>
          <w:ilvl w:val="1"/>
          <w:numId w:val="8"/>
        </w:numPr>
        <w:tabs>
          <w:tab w:val="left" w:pos="1083" w:leader="none"/>
        </w:tabs>
        <w:spacing w:lineRule="auto" w:line="240" w:before="120" w:after="0"/>
        <w:ind w:left="1077" w:hanging="567"/>
        <w:jc w:val="both"/>
        <w:rPr>
          <w:rFonts w:ascii="Tahoma" w:hAnsi="Tahoma" w:cs="Tahoma"/>
        </w:rPr>
      </w:pPr>
      <w:r>
        <w:rPr>
          <w:rFonts w:cs="Tahoma" w:ascii="Tahoma" w:hAnsi="Tahoma"/>
        </w:rPr>
        <w:t xml:space="preserve">Pelaporan Hasil Pengadaan </w:t>
      </w:r>
    </w:p>
    <w:p>
      <w:pPr>
        <w:pStyle w:val="Normal"/>
        <w:spacing w:lineRule="auto" w:line="240" w:before="60" w:after="0"/>
        <w:ind w:left="1077" w:hanging="0"/>
        <w:jc w:val="both"/>
        <w:rPr/>
      </w:pPr>
      <w:r>
        <w:rPr>
          <w:rFonts w:cs="Tahoma" w:ascii="Tahoma" w:hAnsi="Tahoma"/>
        </w:rPr>
        <w:t>Hasil evaluasi penawaran setelah negosiasi dari para peserta pengadaan kemudian akan dilaporkan terlebih dahulu kepada Direksi untuk dapat ditetapkan 1 (satu) pemenang pengadaan atau yang ditetapkan sebagai Penyedia Barang/Jasa.</w:t>
      </w:r>
    </w:p>
    <w:p>
      <w:pPr>
        <w:pStyle w:val="Normal"/>
        <w:spacing w:lineRule="auto" w:line="240" w:before="60" w:after="0"/>
        <w:ind w:left="1077" w:hanging="0"/>
        <w:jc w:val="both"/>
        <w:rPr>
          <w:rFonts w:ascii="Tahoma" w:hAnsi="Tahoma" w:cs="Tahoma"/>
        </w:rPr>
      </w:pPr>
      <w:r>
        <w:rPr>
          <w:rFonts w:cs="Tahoma" w:ascii="Tahoma" w:hAnsi="Tahoma"/>
        </w:rPr>
      </w:r>
    </w:p>
    <w:p>
      <w:pPr>
        <w:pStyle w:val="Normal"/>
        <w:numPr>
          <w:ilvl w:val="1"/>
          <w:numId w:val="8"/>
        </w:numPr>
        <w:spacing w:lineRule="auto" w:line="240" w:before="60" w:after="0"/>
        <w:ind w:left="1077" w:hanging="567"/>
        <w:jc w:val="both"/>
        <w:rPr>
          <w:rFonts w:ascii="Tahoma" w:hAnsi="Tahoma" w:cs="Tahoma"/>
        </w:rPr>
      </w:pPr>
      <w:r>
        <w:rPr>
          <w:rFonts w:cs="Tahoma" w:ascii="Tahoma" w:hAnsi="Tahoma"/>
        </w:rPr>
        <w:t>Penetapan Pemenang</w:t>
      </w:r>
    </w:p>
    <w:p>
      <w:pPr>
        <w:pStyle w:val="Normal"/>
        <w:spacing w:lineRule="auto" w:line="240" w:before="60" w:after="0"/>
        <w:ind w:left="1077" w:hanging="0"/>
        <w:jc w:val="both"/>
        <w:rPr>
          <w:rFonts w:ascii="Tahoma" w:hAnsi="Tahoma" w:cs="Tahoma"/>
        </w:rPr>
      </w:pPr>
      <w:r>
        <w:rPr>
          <w:rFonts w:cs="Tahoma" w:ascii="Tahoma" w:hAnsi="Tahoma"/>
        </w:rPr>
        <w:t>Direksi menetapkan 1 (satu) pemenang pengadaan dengan menandatangani Surat Penetapan Penyedia Barang/Jasa, untuk kemudian dapat diteruskan oleh Tim Pengadaan untuk diumumkan melalui surat resmi kepada seluruh Peserta Pengadaan dan melalui website PT Pindad (Persero) serta portal BUMN.</w:t>
      </w:r>
    </w:p>
    <w:p>
      <w:pPr>
        <w:pStyle w:val="Normal"/>
        <w:numPr>
          <w:ilvl w:val="1"/>
          <w:numId w:val="8"/>
        </w:numPr>
        <w:spacing w:lineRule="auto" w:line="240" w:before="60" w:after="0"/>
        <w:ind w:left="1077" w:hanging="567"/>
        <w:jc w:val="both"/>
        <w:rPr>
          <w:rFonts w:ascii="Tahoma" w:hAnsi="Tahoma" w:cs="Tahoma"/>
        </w:rPr>
      </w:pPr>
      <w:r>
        <w:rPr>
          <w:rFonts w:cs="Tahoma" w:ascii="Tahoma" w:hAnsi="Tahoma"/>
        </w:rPr>
        <w:t xml:space="preserve">Pengumuman Pemenang dan Sanggahan </w:t>
      </w:r>
    </w:p>
    <w:p>
      <w:pPr>
        <w:pStyle w:val="Normal"/>
        <w:numPr>
          <w:ilvl w:val="2"/>
          <w:numId w:val="2"/>
        </w:numPr>
        <w:spacing w:lineRule="auto" w:line="240" w:before="60" w:after="0"/>
        <w:ind w:left="1474" w:hanging="397"/>
        <w:jc w:val="both"/>
        <w:rPr>
          <w:rFonts w:ascii="Tahoma" w:hAnsi="Tahoma" w:cs="Tahoma"/>
        </w:rPr>
      </w:pPr>
      <w:r>
        <w:rPr>
          <w:rFonts w:cs="Tahoma" w:ascii="Tahoma" w:hAnsi="Tahoma"/>
        </w:rPr>
        <w:t>Pengumuman Pemenang akan disampaikan oleh Tim Pengadaan secara tertulis kepada para peserta pengadaan melalui Surat Pengumuman Penyedia Barang/Jasa.</w:t>
      </w:r>
    </w:p>
    <w:p>
      <w:pPr>
        <w:pStyle w:val="Normal"/>
        <w:numPr>
          <w:ilvl w:val="2"/>
          <w:numId w:val="2"/>
        </w:numPr>
        <w:spacing w:lineRule="auto" w:line="240" w:before="60" w:after="0"/>
        <w:ind w:left="1134" w:hanging="57"/>
        <w:jc w:val="both"/>
        <w:rPr/>
      </w:pPr>
      <w:r>
        <w:rPr>
          <w:rFonts w:cs="Tahoma" w:ascii="Tahoma" w:hAnsi="Tahoma"/>
        </w:rPr>
        <w:t>Masa sanggah ditetapkan maksimum 4 (Empat) hari kerja setelah</w:t>
        <w:tab/>
        <w:t>pengumuman pemenang.</w:t>
      </w:r>
    </w:p>
    <w:p>
      <w:pPr>
        <w:pStyle w:val="Normal"/>
        <w:numPr>
          <w:ilvl w:val="2"/>
          <w:numId w:val="2"/>
        </w:numPr>
        <w:spacing w:lineRule="auto" w:line="240" w:before="60" w:after="0"/>
        <w:ind w:left="1134" w:hanging="57"/>
        <w:jc w:val="both"/>
        <w:rPr/>
      </w:pPr>
      <w:r>
        <w:rPr>
          <w:rFonts w:cs="Tahoma" w:ascii="Tahoma" w:hAnsi="Tahoma"/>
        </w:rPr>
        <w:t>Sanggahan hanya dapat diajukan jika disertai bukti-bukti terjadinya</w:t>
        <w:tab/>
        <w:t xml:space="preserve">penyimpangan prosedur, meliputi : </w:t>
      </w:r>
    </w:p>
    <w:p>
      <w:pPr>
        <w:pStyle w:val="Normal"/>
        <w:numPr>
          <w:ilvl w:val="2"/>
          <w:numId w:val="11"/>
        </w:numPr>
        <w:spacing w:lineRule="auto" w:line="240" w:before="60" w:after="0"/>
        <w:ind w:left="1984" w:hanging="510"/>
        <w:jc w:val="both"/>
        <w:rPr>
          <w:rFonts w:ascii="Tahoma" w:hAnsi="Tahoma" w:cs="Tahoma"/>
        </w:rPr>
      </w:pPr>
      <w:r>
        <w:rPr>
          <w:rFonts w:cs="Tahoma" w:ascii="Tahoma" w:hAnsi="Tahoma"/>
        </w:rPr>
        <w:t>Tim Pengadaan dan/ atau pejabat yang berwenang menyalahgunakan wewenangnya; dan/atau</w:t>
      </w:r>
    </w:p>
    <w:p>
      <w:pPr>
        <w:pStyle w:val="Normal"/>
        <w:numPr>
          <w:ilvl w:val="2"/>
          <w:numId w:val="11"/>
        </w:numPr>
        <w:spacing w:lineRule="auto" w:line="240" w:before="60" w:after="0"/>
        <w:ind w:left="1984" w:hanging="510"/>
        <w:jc w:val="both"/>
        <w:rPr>
          <w:rFonts w:ascii="Tahoma" w:hAnsi="Tahoma" w:cs="Tahoma"/>
        </w:rPr>
      </w:pPr>
      <w:r>
        <w:rPr>
          <w:rFonts w:cs="Tahoma" w:ascii="Tahoma" w:hAnsi="Tahoma"/>
        </w:rPr>
        <w:t>Pelaksanaan pengadaan menyimpang dari ketentuan Petunjuk Pengadaan; dan/atau</w:t>
      </w:r>
    </w:p>
    <w:p>
      <w:pPr>
        <w:pStyle w:val="Normal"/>
        <w:numPr>
          <w:ilvl w:val="2"/>
          <w:numId w:val="11"/>
        </w:numPr>
        <w:spacing w:lineRule="auto" w:line="240" w:before="60" w:after="0"/>
        <w:ind w:left="1984" w:hanging="510"/>
        <w:jc w:val="both"/>
        <w:rPr>
          <w:rFonts w:ascii="Tahoma" w:hAnsi="Tahoma" w:cs="Tahoma"/>
        </w:rPr>
      </w:pPr>
      <w:r>
        <w:rPr>
          <w:rFonts w:cs="Tahoma" w:ascii="Tahoma" w:hAnsi="Tahoma"/>
        </w:rPr>
        <w:t>Terjadi praktik KKN di antara peserta pengadaan dan/atau dengan anggota Tim Pengadaan/ pejabat yang berwenang; dan/atau</w:t>
      </w:r>
    </w:p>
    <w:p>
      <w:pPr>
        <w:pStyle w:val="Normal"/>
        <w:numPr>
          <w:ilvl w:val="2"/>
          <w:numId w:val="11"/>
        </w:numPr>
        <w:spacing w:lineRule="auto" w:line="240" w:before="60" w:after="0"/>
        <w:ind w:left="1984" w:hanging="510"/>
        <w:jc w:val="both"/>
        <w:rPr>
          <w:rFonts w:ascii="Tahoma" w:hAnsi="Tahoma" w:cs="Tahoma"/>
        </w:rPr>
      </w:pPr>
      <w:r>
        <w:rPr>
          <w:rFonts w:cs="Tahoma" w:ascii="Tahoma" w:hAnsi="Tahoma"/>
        </w:rPr>
        <w:t>Terdapat rekayasa pihak-pihak tertentu sehinggga proses pengadaan tidak adil, tidak transparan, dan tidak terjadi persaingan yang sehat.</w:t>
      </w:r>
    </w:p>
    <w:p>
      <w:pPr>
        <w:pStyle w:val="Normal"/>
        <w:numPr>
          <w:ilvl w:val="2"/>
          <w:numId w:val="2"/>
        </w:numPr>
        <w:spacing w:lineRule="auto" w:line="240" w:before="60" w:after="0"/>
        <w:ind w:left="1134" w:hanging="57"/>
        <w:jc w:val="both"/>
        <w:rPr/>
      </w:pPr>
      <w:r>
        <w:rPr>
          <w:rFonts w:cs="Tahoma" w:ascii="Tahoma" w:hAnsi="Tahoma"/>
        </w:rPr>
        <w:t>Sanggahan harus disampaikan secara tertulis dan dilengkapi dengan</w:t>
        <w:tab/>
        <w:t>jaminan sanggahan berupa Bank Garansi sebesar 5 % dari nilai Harga</w:t>
        <w:tab/>
        <w:t>Perkiraan Sendiri (HPS) sesudah PPN 10%.</w:t>
      </w:r>
    </w:p>
    <w:p>
      <w:pPr>
        <w:pStyle w:val="Normal"/>
        <w:numPr>
          <w:ilvl w:val="2"/>
          <w:numId w:val="2"/>
        </w:numPr>
        <w:spacing w:lineRule="auto" w:line="240" w:before="60" w:after="0"/>
        <w:ind w:left="1134" w:hanging="57"/>
        <w:jc w:val="both"/>
        <w:rPr/>
      </w:pPr>
      <w:r>
        <w:rPr>
          <w:rFonts w:cs="Tahoma" w:ascii="Tahoma" w:hAnsi="Tahoma"/>
        </w:rPr>
        <w:t>Terhadap sanggahan yang disampaikan, direksi memberikan jawaban</w:t>
        <w:tab/>
        <w:t>tertulis selambat-lambatnya 14 (empat belas) hari kerja setelah sanggahan</w:t>
        <w:tab/>
        <w:t>diterima.</w:t>
      </w:r>
    </w:p>
    <w:p>
      <w:pPr>
        <w:pStyle w:val="Normal"/>
        <w:numPr>
          <w:ilvl w:val="0"/>
          <w:numId w:val="4"/>
        </w:numPr>
        <w:spacing w:lineRule="auto" w:line="240" w:before="60" w:after="0"/>
        <w:ind w:left="1984" w:hanging="510"/>
        <w:jc w:val="both"/>
        <w:rPr>
          <w:rFonts w:ascii="Tahoma" w:hAnsi="Tahoma" w:cs="Tahoma"/>
        </w:rPr>
      </w:pPr>
      <w:r>
        <w:rPr>
          <w:rFonts w:cs="Tahoma" w:ascii="Tahoma" w:hAnsi="Tahoma"/>
        </w:rPr>
        <w:t>Jika sanggahan diterima, Direksi dapat menetapkan proses selanjutnya.</w:t>
      </w:r>
    </w:p>
    <w:p>
      <w:pPr>
        <w:pStyle w:val="Normal"/>
        <w:numPr>
          <w:ilvl w:val="0"/>
          <w:numId w:val="4"/>
        </w:numPr>
        <w:spacing w:lineRule="auto" w:line="240" w:before="60" w:after="0"/>
        <w:ind w:left="1984" w:hanging="510"/>
        <w:jc w:val="both"/>
        <w:rPr>
          <w:rFonts w:ascii="Tahoma" w:hAnsi="Tahoma" w:cs="Tahoma"/>
        </w:rPr>
      </w:pPr>
      <w:r>
        <w:rPr>
          <w:rFonts w:cs="Tahoma" w:ascii="Tahoma" w:hAnsi="Tahoma"/>
        </w:rPr>
        <w:t>Proses Pengadaan tetap dilanjutkan tanpa menunggu jawaban sanggahan</w:t>
      </w:r>
    </w:p>
    <w:p>
      <w:pPr>
        <w:pStyle w:val="Normal"/>
        <w:numPr>
          <w:ilvl w:val="0"/>
          <w:numId w:val="4"/>
        </w:numPr>
        <w:spacing w:lineRule="auto" w:line="240" w:before="60" w:after="0"/>
        <w:ind w:left="1984" w:hanging="510"/>
        <w:jc w:val="both"/>
        <w:rPr>
          <w:rFonts w:ascii="Tahoma" w:hAnsi="Tahoma" w:cs="Tahoma"/>
        </w:rPr>
      </w:pPr>
      <w:r>
        <w:rPr>
          <w:rFonts w:cs="Tahoma" w:ascii="Tahoma" w:hAnsi="Tahoma"/>
        </w:rPr>
        <w:t>Jika sanggahan tidak terbukti, Jaminan Sanggahan menjadi milik PT. Pindad (Persero)</w:t>
      </w:r>
    </w:p>
    <w:p>
      <w:pPr>
        <w:pStyle w:val="Normal"/>
        <w:numPr>
          <w:ilvl w:val="1"/>
          <w:numId w:val="8"/>
        </w:numPr>
        <w:tabs>
          <w:tab w:val="left" w:pos="1083" w:leader="none"/>
        </w:tabs>
        <w:spacing w:lineRule="auto" w:line="240" w:before="120" w:after="0"/>
        <w:ind w:left="1077" w:hanging="567"/>
        <w:jc w:val="both"/>
        <w:rPr/>
      </w:pPr>
      <w:r>
        <w:rPr>
          <w:rFonts w:cs="Tahoma" w:ascii="Tahoma" w:hAnsi="Tahoma"/>
        </w:rPr>
        <w:t>Perintah Kerja</w:t>
      </w:r>
    </w:p>
    <w:p>
      <w:pPr>
        <w:pStyle w:val="Normal"/>
        <w:numPr>
          <w:ilvl w:val="0"/>
          <w:numId w:val="1"/>
        </w:numPr>
        <w:tabs>
          <w:tab w:val="left" w:pos="1418" w:leader="none"/>
        </w:tabs>
        <w:spacing w:lineRule="auto" w:line="240" w:before="120" w:after="0"/>
        <w:ind w:left="1418" w:hanging="341"/>
        <w:jc w:val="both"/>
        <w:rPr/>
      </w:pPr>
      <w:r>
        <w:rPr>
          <w:rFonts w:cs="Tahoma" w:ascii="Tahoma" w:hAnsi="Tahoma"/>
        </w:rPr>
        <w:t xml:space="preserve">Berdasarkan Surat Pengumuman Penyedia Barang/Jasa yang diterbitkan </w:t>
        <w:tab/>
        <w:t>oleh Tim Pengadaan, Peserta Pengadaan yang telah terpilih sebagai Penyedia Barang/Jasa wajib untuk mempersiapkan segala sesuatu terkait dengan kewajibannya dalam menyediakan Barang/Jasa.</w:t>
      </w:r>
    </w:p>
    <w:p>
      <w:pPr>
        <w:pStyle w:val="Normal"/>
        <w:numPr>
          <w:ilvl w:val="0"/>
          <w:numId w:val="1"/>
        </w:numPr>
        <w:spacing w:lineRule="auto" w:line="240" w:before="60" w:after="0"/>
        <w:ind w:left="1474" w:hanging="397"/>
        <w:jc w:val="both"/>
        <w:rPr>
          <w:rFonts w:ascii="Tahoma" w:hAnsi="Tahoma" w:cs="Tahoma"/>
        </w:rPr>
      </w:pPr>
      <w:r>
        <w:rPr>
          <w:rFonts w:cs="Tahoma" w:ascii="Tahoma" w:hAnsi="Tahoma"/>
        </w:rPr>
        <w:t xml:space="preserve">Segera setelah diumumkannya Pemenang Pengadaan dan masa sanggah telah terlewati, Tim Pengadaan akan menyediakan perjanjian pengadaan untuk dapat direview baik oleh Pemenang Pengadaan dan PT Pindad (Persero) yaitu melalui fungsi Legal, Keuangan, Aset dan Manajemen Risiko. </w:t>
      </w:r>
    </w:p>
    <w:p>
      <w:pPr>
        <w:pStyle w:val="Normal"/>
        <w:numPr>
          <w:ilvl w:val="0"/>
          <w:numId w:val="1"/>
        </w:numPr>
        <w:spacing w:lineRule="auto" w:line="240" w:before="60" w:after="0"/>
        <w:ind w:left="1474" w:hanging="397"/>
        <w:jc w:val="both"/>
        <w:rPr>
          <w:rFonts w:ascii="Tahoma" w:hAnsi="Tahoma" w:cs="Tahoma"/>
        </w:rPr>
      </w:pPr>
      <w:r>
        <w:rPr>
          <w:rFonts w:cs="Tahoma" w:ascii="Tahoma" w:hAnsi="Tahoma"/>
        </w:rPr>
        <w:t>Apabila Peserta Pengadaan yang terpilih sebagai Pemenang Pengadaan mengundurkan diri dengan alasan yang tidak dapat diterima maka Peserta pengadaan tersebut didaftarhitamkan selama 2 (dua) tahun.</w:t>
      </w:r>
    </w:p>
    <w:p>
      <w:pPr>
        <w:pStyle w:val="Normal"/>
        <w:numPr>
          <w:ilvl w:val="0"/>
          <w:numId w:val="1"/>
        </w:numPr>
        <w:spacing w:lineRule="auto" w:line="240" w:before="60" w:after="0"/>
        <w:ind w:left="1474" w:hanging="397"/>
        <w:jc w:val="both"/>
        <w:rPr>
          <w:rFonts w:ascii="Tahoma" w:hAnsi="Tahoma" w:cs="Tahoma"/>
        </w:rPr>
      </w:pPr>
      <w:r>
        <w:rPr>
          <w:rFonts w:cs="Tahoma" w:ascii="Tahoma" w:hAnsi="Tahoma"/>
        </w:rPr>
        <w:t xml:space="preserve">Jika Pemenang Pengadaan mengundurkan diri maka calon Pemenang Pengadaan urutan kedua akan ditunjuk sebagai Penyedia Barang/Jasa. Jika calon Pemenang Pengadaan urutan kedua tidak bersedia maka sanksi yang diatur di atas dikenakan kepada yang bersangkutan. </w:t>
      </w:r>
    </w:p>
    <w:p>
      <w:pPr>
        <w:pStyle w:val="Normal"/>
        <w:numPr>
          <w:ilvl w:val="1"/>
          <w:numId w:val="8"/>
        </w:numPr>
        <w:tabs>
          <w:tab w:val="left" w:pos="1083" w:leader="none"/>
        </w:tabs>
        <w:spacing w:lineRule="auto" w:line="240" w:before="60" w:after="0"/>
        <w:ind w:left="850" w:hanging="340"/>
        <w:jc w:val="both"/>
        <w:rPr>
          <w:rFonts w:ascii="Tahoma" w:hAnsi="Tahoma" w:cs="Tahoma"/>
        </w:rPr>
      </w:pPr>
      <w:r>
        <w:rPr>
          <w:rFonts w:cs="Tahoma" w:ascii="Tahoma" w:hAnsi="Tahoma"/>
        </w:rPr>
        <w:t>Hak dan Kewajiban Direksi untuk Menerima dan Menolak Penawaran</w:t>
      </w:r>
    </w:p>
    <w:p>
      <w:pPr>
        <w:pStyle w:val="Normal"/>
        <w:numPr>
          <w:ilvl w:val="1"/>
          <w:numId w:val="18"/>
        </w:numPr>
        <w:spacing w:lineRule="auto" w:line="240" w:before="60" w:after="0"/>
        <w:ind w:left="1474" w:hanging="397"/>
        <w:jc w:val="both"/>
        <w:rPr>
          <w:rFonts w:ascii="Tahoma" w:hAnsi="Tahoma" w:cs="Tahoma"/>
        </w:rPr>
      </w:pPr>
      <w:r>
        <w:rPr>
          <w:rFonts w:cs="Tahoma" w:ascii="Tahoma" w:hAnsi="Tahoma"/>
        </w:rPr>
        <w:t>Direksi memiliki hak untuk menerima atau menolak salah satu/semua penawaran dan membatalkan proses pengadaan pada setiap tahapan sampai penandatangan Surat Perjanjian.</w:t>
      </w:r>
    </w:p>
    <w:p>
      <w:pPr>
        <w:pStyle w:val="Normal"/>
        <w:numPr>
          <w:ilvl w:val="1"/>
          <w:numId w:val="18"/>
        </w:numPr>
        <w:spacing w:lineRule="auto" w:line="240" w:before="60" w:after="0"/>
        <w:ind w:left="1474" w:hanging="397"/>
        <w:jc w:val="both"/>
        <w:rPr>
          <w:rFonts w:ascii="Tahoma" w:hAnsi="Tahoma" w:cs="Tahoma"/>
        </w:rPr>
      </w:pPr>
      <w:r>
        <w:rPr>
          <w:rFonts w:cs="Tahoma" w:ascii="Tahoma" w:hAnsi="Tahoma"/>
        </w:rPr>
        <w:t>Sehubungan dengan keputusan penolakan atau pembatalan di atas, Direksi dan Tim Pengadaan tidak bertanggung jawab atas kerugian apapun yang ditanggung oleh Peserta Pengadaan.</w:t>
      </w:r>
    </w:p>
    <w:p>
      <w:pPr>
        <w:pStyle w:val="Normal"/>
        <w:numPr>
          <w:ilvl w:val="1"/>
          <w:numId w:val="18"/>
        </w:numPr>
        <w:spacing w:lineRule="auto" w:line="240" w:before="60" w:after="0"/>
        <w:ind w:left="1474" w:hanging="397"/>
        <w:jc w:val="both"/>
        <w:rPr>
          <w:rFonts w:ascii="Tahoma" w:hAnsi="Tahoma" w:cs="Tahoma"/>
        </w:rPr>
      </w:pPr>
      <w:r>
        <w:rPr>
          <w:rFonts w:cs="Tahoma" w:ascii="Tahoma" w:hAnsi="Tahoma"/>
        </w:rPr>
        <w:t>Pengadaan gagal jika :</w:t>
      </w:r>
    </w:p>
    <w:p>
      <w:pPr>
        <w:pStyle w:val="Normal"/>
        <w:spacing w:lineRule="auto" w:line="240" w:before="60" w:after="0"/>
        <w:ind w:left="1474" w:hanging="0"/>
        <w:jc w:val="both"/>
        <w:rPr/>
      </w:pPr>
      <w:r>
        <w:rPr>
          <w:rFonts w:cs="Tahoma" w:ascii="Tahoma" w:hAnsi="Tahoma"/>
        </w:rPr>
        <w:t xml:space="preserve">a.  Tidak ada penawaran yang memenuhi persyaratan petunjuk </w:t>
      </w:r>
    </w:p>
    <w:p>
      <w:pPr>
        <w:pStyle w:val="Normal"/>
        <w:spacing w:lineRule="auto" w:line="240" w:before="60" w:after="0"/>
        <w:ind w:left="1474" w:hanging="0"/>
        <w:jc w:val="both"/>
        <w:rPr/>
      </w:pPr>
      <w:r>
        <w:rPr>
          <w:rFonts w:eastAsia="Tahoma" w:cs="Tahoma" w:ascii="Tahoma" w:hAnsi="Tahoma"/>
        </w:rPr>
        <w:t xml:space="preserve">     </w:t>
      </w:r>
      <w:r>
        <w:rPr>
          <w:rFonts w:cs="Tahoma" w:ascii="Tahoma" w:hAnsi="Tahoma"/>
        </w:rPr>
        <w:t>pengadaan; atau</w:t>
      </w:r>
    </w:p>
    <w:p>
      <w:pPr>
        <w:pStyle w:val="Normal"/>
        <w:tabs>
          <w:tab w:val="left" w:pos="0" w:leader="none"/>
        </w:tabs>
        <w:spacing w:lineRule="auto" w:line="240" w:before="60" w:after="0"/>
        <w:ind w:left="1474" w:hanging="0"/>
        <w:jc w:val="both"/>
        <w:rPr>
          <w:rFonts w:ascii="Tahoma" w:hAnsi="Tahoma" w:eastAsia="Tahoma" w:cs="Tahoma"/>
        </w:rPr>
      </w:pPr>
      <w:r>
        <w:rPr>
          <w:rFonts w:cs="Tahoma" w:ascii="Tahoma" w:hAnsi="Tahoma"/>
        </w:rPr>
        <w:t>b.  Sanggahan dari Peserta pengadaan atas kesalahan prosedur yang</w:t>
      </w:r>
    </w:p>
    <w:p>
      <w:pPr>
        <w:pStyle w:val="Normal"/>
        <w:tabs>
          <w:tab w:val="left" w:pos="0" w:leader="none"/>
        </w:tabs>
        <w:spacing w:lineRule="auto" w:line="240" w:before="60" w:after="0"/>
        <w:ind w:left="1474" w:hanging="0"/>
        <w:jc w:val="both"/>
        <w:rPr>
          <w:rFonts w:ascii="Tahoma" w:hAnsi="Tahoma" w:cs="Tahoma"/>
        </w:rPr>
      </w:pPr>
      <w:r>
        <w:rPr>
          <w:rFonts w:eastAsia="Tahoma" w:cs="Tahoma" w:ascii="Tahoma" w:hAnsi="Tahoma"/>
        </w:rPr>
        <w:t xml:space="preserve">     </w:t>
      </w:r>
      <w:r>
        <w:rPr>
          <w:rFonts w:cs="Tahoma" w:ascii="Tahoma" w:hAnsi="Tahoma"/>
        </w:rPr>
        <w:t>tercantum dalam Petunjuk Pengadaan ternyata benar; atau</w:t>
      </w:r>
    </w:p>
    <w:p>
      <w:pPr>
        <w:pStyle w:val="Normal"/>
        <w:tabs>
          <w:tab w:val="left" w:pos="0" w:leader="none"/>
        </w:tabs>
        <w:spacing w:lineRule="auto" w:line="240" w:before="60" w:after="0"/>
        <w:ind w:left="1474" w:hanging="0"/>
        <w:jc w:val="both"/>
        <w:rPr>
          <w:rFonts w:ascii="Tahoma" w:hAnsi="Tahoma" w:eastAsia="Tahoma" w:cs="Tahoma"/>
        </w:rPr>
      </w:pPr>
      <w:r>
        <w:rPr>
          <w:rFonts w:cs="Tahoma" w:ascii="Tahoma" w:hAnsi="Tahoma"/>
        </w:rPr>
        <w:t>c.  Sanggahan dari peserta pengadaan atas terjadinya KKN oleh salah satu</w:t>
      </w:r>
    </w:p>
    <w:p>
      <w:pPr>
        <w:pStyle w:val="Normal"/>
        <w:tabs>
          <w:tab w:val="left" w:pos="0" w:leader="none"/>
        </w:tabs>
        <w:spacing w:lineRule="auto" w:line="240" w:before="60" w:after="0"/>
        <w:jc w:val="both"/>
        <w:rPr>
          <w:rFonts w:ascii="Tahoma" w:hAnsi="Tahoma" w:eastAsia="Tahoma" w:cs="Tahoma"/>
        </w:rPr>
      </w:pPr>
      <w:r>
        <w:rPr>
          <w:rFonts w:eastAsia="Tahoma" w:cs="Tahoma" w:ascii="Tahoma" w:hAnsi="Tahoma"/>
        </w:rPr>
        <w:t xml:space="preserve">                          </w:t>
      </w:r>
      <w:r>
        <w:rPr>
          <w:rFonts w:cs="Tahoma" w:ascii="Tahoma" w:hAnsi="Tahoma"/>
        </w:rPr>
        <w:t>calon Pemenang pengadaan ternyata benar; atau</w:t>
      </w:r>
    </w:p>
    <w:p>
      <w:pPr>
        <w:pStyle w:val="Normal"/>
        <w:tabs>
          <w:tab w:val="left" w:pos="0" w:leader="none"/>
        </w:tabs>
        <w:spacing w:lineRule="auto" w:line="240" w:before="60" w:after="0"/>
        <w:jc w:val="both"/>
        <w:rPr>
          <w:rFonts w:ascii="Tahoma" w:hAnsi="Tahoma" w:eastAsia="Tahoma" w:cs="Tahoma"/>
        </w:rPr>
      </w:pPr>
      <w:r>
        <w:rPr>
          <w:rFonts w:eastAsia="Tahoma" w:cs="Tahoma" w:ascii="Tahoma" w:hAnsi="Tahoma"/>
        </w:rPr>
        <w:t xml:space="preserve">                     </w:t>
      </w:r>
      <w:r>
        <w:rPr>
          <w:rFonts w:cs="Tahoma" w:ascii="Tahoma" w:hAnsi="Tahoma"/>
        </w:rPr>
        <w:t>d.  Calon Pemenang Pengadaan semuanya mengundurkan diri atau tidak</w:t>
      </w:r>
    </w:p>
    <w:p>
      <w:pPr>
        <w:pStyle w:val="Normal"/>
        <w:tabs>
          <w:tab w:val="left" w:pos="0" w:leader="none"/>
        </w:tabs>
        <w:spacing w:lineRule="auto" w:line="240" w:before="60" w:after="0"/>
        <w:jc w:val="both"/>
        <w:rPr>
          <w:rFonts w:ascii="Tahoma" w:hAnsi="Tahoma" w:cs="Tahoma"/>
        </w:rPr>
      </w:pPr>
      <w:r>
        <w:rPr>
          <w:rFonts w:eastAsia="Tahoma" w:cs="Tahoma" w:ascii="Tahoma" w:hAnsi="Tahoma"/>
        </w:rPr>
        <w:t xml:space="preserve">                          </w:t>
      </w:r>
      <w:r>
        <w:rPr>
          <w:rFonts w:cs="Tahoma" w:ascii="Tahoma" w:hAnsi="Tahoma"/>
        </w:rPr>
        <w:t>bersedia ditunjuk; atau</w:t>
      </w:r>
    </w:p>
    <w:p>
      <w:pPr>
        <w:pStyle w:val="Normal"/>
        <w:tabs>
          <w:tab w:val="left" w:pos="0" w:leader="none"/>
        </w:tabs>
        <w:spacing w:lineRule="auto" w:line="240" w:before="60" w:after="0"/>
        <w:ind w:left="1474" w:hanging="0"/>
        <w:jc w:val="both"/>
        <w:rPr/>
      </w:pPr>
      <w:r>
        <w:rPr>
          <w:rFonts w:cs="Tahoma" w:ascii="Tahoma" w:hAnsi="Tahoma"/>
        </w:rPr>
        <w:t>e.  Pelaksanaan pengadaan tidak sesuai dengan ketentuan Petunjuk</w:t>
      </w:r>
    </w:p>
    <w:p>
      <w:pPr>
        <w:pStyle w:val="Normal"/>
        <w:tabs>
          <w:tab w:val="left" w:pos="0" w:leader="none"/>
        </w:tabs>
        <w:spacing w:lineRule="auto" w:line="240" w:before="60" w:after="0"/>
        <w:ind w:left="1474" w:hanging="0"/>
        <w:jc w:val="both"/>
        <w:rPr/>
      </w:pPr>
      <w:r>
        <w:rPr>
          <w:rFonts w:eastAsia="Tahoma" w:cs="Tahoma" w:ascii="Tahoma" w:hAnsi="Tahoma"/>
        </w:rPr>
        <w:t xml:space="preserve">     </w:t>
      </w:r>
      <w:r>
        <w:rPr>
          <w:rFonts w:cs="Tahoma" w:ascii="Tahoma" w:hAnsi="Tahoma"/>
        </w:rPr>
        <w:t>Pengadaan atau prosedur yang berlaku.</w:t>
      </w:r>
    </w:p>
    <w:p>
      <w:pPr>
        <w:pStyle w:val="Normal"/>
        <w:numPr>
          <w:ilvl w:val="1"/>
          <w:numId w:val="18"/>
        </w:numPr>
        <w:spacing w:lineRule="auto" w:line="240" w:before="60" w:after="0"/>
        <w:ind w:left="1418" w:hanging="341"/>
        <w:jc w:val="both"/>
        <w:rPr/>
      </w:pPr>
      <w:r>
        <w:rPr>
          <w:rFonts w:cs="Tahoma" w:ascii="Tahoma" w:hAnsi="Tahoma"/>
        </w:rPr>
        <w:t>Jika pengadaan dinyatakan gagal maka Tim Pengadaan segera melapor</w:t>
        <w:tab/>
        <w:t>Direksi yang disertai alasan-alasan kegagalan untuk mendapat disposisi atas langkah selanjutnya.</w:t>
      </w:r>
    </w:p>
    <w:p>
      <w:pPr>
        <w:pStyle w:val="Normal"/>
        <w:numPr>
          <w:ilvl w:val="1"/>
          <w:numId w:val="8"/>
        </w:numPr>
        <w:spacing w:lineRule="auto" w:line="240" w:before="60" w:after="0"/>
        <w:ind w:left="1077" w:hanging="567"/>
        <w:jc w:val="both"/>
        <w:rPr>
          <w:rFonts w:ascii="Tahoma" w:hAnsi="Tahoma" w:cs="Tahoma"/>
        </w:rPr>
      </w:pPr>
      <w:r>
        <w:rPr>
          <w:rFonts w:cs="Tahoma" w:ascii="Tahoma" w:hAnsi="Tahoma"/>
        </w:rPr>
        <w:t>Surat Jaminan Pelaksanaan.</w:t>
      </w:r>
    </w:p>
    <w:p>
      <w:pPr>
        <w:pStyle w:val="Normal"/>
        <w:numPr>
          <w:ilvl w:val="2"/>
          <w:numId w:val="6"/>
        </w:numPr>
        <w:tabs>
          <w:tab w:val="left" w:pos="1418" w:leader="none"/>
        </w:tabs>
        <w:spacing w:lineRule="auto" w:line="240" w:before="60" w:after="0"/>
        <w:ind w:left="1418" w:hanging="341"/>
        <w:jc w:val="both"/>
        <w:rPr/>
      </w:pPr>
      <w:r>
        <w:rPr>
          <w:rFonts w:cs="Tahoma" w:ascii="Tahoma" w:hAnsi="Tahoma"/>
        </w:rPr>
        <w:t>Pemenang Pengadaan berkewajiban untuk menyerahkan Surat Jaminan Pelaksanaan selambat-lambatnya 7 (tujuh) hari kerja setelah Surat Pengumuman Penyedia Barang/Jasa diterbitkan dan sebelum penandatanganan Perjanjian  dengan nilai nominal 5% dari Nilai Perjanjian Pengadaan sesudah PPN 10%.</w:t>
      </w:r>
    </w:p>
    <w:p>
      <w:pPr>
        <w:pStyle w:val="Normal"/>
        <w:numPr>
          <w:ilvl w:val="2"/>
          <w:numId w:val="6"/>
        </w:numPr>
        <w:tabs>
          <w:tab w:val="left" w:pos="1418" w:leader="none"/>
        </w:tabs>
        <w:spacing w:lineRule="auto" w:line="240" w:before="60" w:after="0"/>
        <w:ind w:left="1418" w:hanging="341"/>
        <w:jc w:val="both"/>
        <w:rPr>
          <w:rFonts w:ascii="Tahoma" w:hAnsi="Tahoma" w:cs="Tahoma"/>
        </w:rPr>
      </w:pPr>
      <w:r>
        <w:rPr>
          <w:rFonts w:cs="Tahoma" w:ascii="Tahoma" w:hAnsi="Tahoma"/>
        </w:rPr>
        <w:t xml:space="preserve">Surat Jaminan Pelaksanaan dan dengan memperhatikan ketentuan sebagai </w:t>
        <w:tab/>
        <w:t>berikut:</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 xml:space="preserve">Diterbitkan oleh Bank BUMN / Bank Swasta Nasional / Lembaga   Keuangan Non-Bank BUMN; dan </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 xml:space="preserve">Masa berlaku mulai tanggal penerbitan sampai dengan 30 (Tiga Puluh) hari kerja setelah batas akhir waktu penyerahan barang/jasa. </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Nama dan alamat Pemenang Pengadaan sama dengan yang tercantum                      dalam Surat Perjanjian ; dan</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Nilai nominal jaminan dicantumkan dalam angka dan huruf; dan diberi  judul:</w:t>
      </w:r>
    </w:p>
    <w:p>
      <w:pPr>
        <w:pStyle w:val="Normal"/>
        <w:spacing w:lineRule="auto" w:line="240" w:before="60" w:after="0"/>
        <w:ind w:left="1701" w:hanging="0"/>
        <w:jc w:val="both"/>
        <w:rPr/>
      </w:pPr>
      <w:r>
        <w:rPr>
          <w:rFonts w:cs="Tahoma" w:ascii="Tahoma" w:hAnsi="Tahoma"/>
          <w:b/>
          <w:sz w:val="22"/>
          <w:szCs w:val="22"/>
        </w:rPr>
        <w:t xml:space="preserve">JAMINAN PELAKSANAAN UNTUK </w:t>
      </w:r>
      <w:r>
        <w:rPr>
          <w:rFonts w:cs="Tahoma" w:ascii="Tahoma" w:hAnsi="Tahoma"/>
          <w:b/>
          <w:bCs/>
          <w:color w:val="000000"/>
          <w:sz w:val="22"/>
          <w:szCs w:val="22"/>
          <w:lang w:val="en-US"/>
        </w:rPr>
        <w:t>PEKERJAAN PEMBANGUNAN  RUANG SECURITY OPERATION CENTER (SOC)</w:t>
      </w:r>
      <w:bookmarkStart w:id="4" w:name="_Hlk486964118"/>
      <w:r>
        <w:rPr>
          <w:rFonts w:cs="Tahoma" w:ascii="Tahoma" w:hAnsi="Tahoma"/>
          <w:b/>
          <w:bCs/>
          <w:sz w:val="22"/>
          <w:szCs w:val="22"/>
          <w:lang w:val="en-US"/>
        </w:rPr>
        <w:t xml:space="preserve"> PT</w:t>
      </w:r>
      <w:r>
        <w:rPr>
          <w:rFonts w:cs="Tahoma" w:ascii="Tahoma" w:hAnsi="Tahoma"/>
          <w:b/>
          <w:bCs/>
          <w:sz w:val="22"/>
          <w:szCs w:val="22"/>
        </w:rPr>
        <w:t>.</w:t>
      </w:r>
      <w:r>
        <w:rPr>
          <w:rFonts w:cs="Tahoma" w:ascii="Tahoma" w:hAnsi="Tahoma"/>
          <w:b/>
          <w:bCs/>
          <w:sz w:val="22"/>
          <w:szCs w:val="22"/>
          <w:lang w:val="en-US"/>
        </w:rPr>
        <w:t xml:space="preserve">  PINDAD (PERSERO</w:t>
      </w:r>
      <w:bookmarkEnd w:id="4"/>
      <w:r>
        <w:rPr>
          <w:rFonts w:cs="Tahoma" w:ascii="Tahoma" w:hAnsi="Tahoma"/>
          <w:b/>
          <w:sz w:val="22"/>
          <w:szCs w:val="22"/>
        </w:rPr>
        <w:t>)</w:t>
      </w:r>
      <w:r>
        <w:rPr>
          <w:rFonts w:cs="Tahoma" w:ascii="Tahoma" w:hAnsi="Tahoma"/>
          <w:b/>
          <w:bCs/>
        </w:rPr>
        <w:t>, dan</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Nama dan alamat pihak terjamin adalah :</w:t>
      </w:r>
    </w:p>
    <w:p>
      <w:pPr>
        <w:pStyle w:val="Normal"/>
        <w:tabs>
          <w:tab w:val="left" w:pos="1701" w:leader="none"/>
        </w:tabs>
        <w:spacing w:lineRule="auto" w:line="240" w:before="60" w:after="0"/>
        <w:ind w:left="1701" w:hanging="0"/>
        <w:jc w:val="both"/>
        <w:rPr>
          <w:rFonts w:ascii="Tahoma" w:hAnsi="Tahoma" w:cs="Tahoma"/>
        </w:rPr>
      </w:pPr>
      <w:r>
        <w:rPr>
          <w:rFonts w:cs="Tahoma" w:ascii="Tahoma" w:hAnsi="Tahoma"/>
          <w:b/>
        </w:rPr>
        <w:t>PT PINDAD (PERSERO) Jl. Gatot subroto No. 517 Bandung-    40284; dan</w:t>
      </w:r>
    </w:p>
    <w:p>
      <w:pPr>
        <w:pStyle w:val="ListParagraph"/>
        <w:numPr>
          <w:ilvl w:val="0"/>
          <w:numId w:val="33"/>
        </w:numPr>
        <w:tabs>
          <w:tab w:val="left" w:pos="1701" w:leader="none"/>
        </w:tabs>
        <w:spacing w:lineRule="auto" w:line="240" w:before="60" w:after="0"/>
        <w:ind w:left="1701" w:hanging="284"/>
        <w:jc w:val="both"/>
        <w:rPr/>
      </w:pPr>
      <w:r>
        <w:rPr>
          <w:rFonts w:cs="Tahoma" w:ascii="Tahoma" w:hAnsi="Tahoma"/>
        </w:rPr>
        <w:t>Memuat nama, alamat, tanda tangan, dan pernyataan pihak penjamin                 bahwa jaminan pelaksanaan bersifat unconditional.</w:t>
      </w:r>
    </w:p>
    <w:p>
      <w:pPr>
        <w:pStyle w:val="Normal"/>
        <w:numPr>
          <w:ilvl w:val="2"/>
          <w:numId w:val="6"/>
        </w:numPr>
        <w:tabs>
          <w:tab w:val="left" w:pos="1418" w:leader="none"/>
        </w:tabs>
        <w:spacing w:lineRule="auto" w:line="240" w:before="60" w:after="0"/>
        <w:ind w:left="1418" w:hanging="341"/>
        <w:jc w:val="both"/>
        <w:rPr/>
      </w:pPr>
      <w:r>
        <w:rPr>
          <w:rFonts w:cs="Tahoma" w:ascii="Tahoma" w:hAnsi="Tahoma"/>
        </w:rPr>
        <w:t>Kegagalan Pemenang Pengadaan untuk menyerahkan Surat Jaminan Pelaksanaan dipersamakan dengan penolakan untuk menandatangani Perjanjian.</w:t>
      </w:r>
    </w:p>
    <w:p>
      <w:pPr>
        <w:pStyle w:val="Normal"/>
        <w:numPr>
          <w:ilvl w:val="2"/>
          <w:numId w:val="6"/>
        </w:numPr>
        <w:tabs>
          <w:tab w:val="left" w:pos="1418" w:leader="none"/>
        </w:tabs>
        <w:spacing w:lineRule="auto" w:line="240" w:before="60" w:after="0"/>
        <w:ind w:left="1418" w:hanging="341"/>
        <w:jc w:val="both"/>
        <w:rPr/>
      </w:pPr>
      <w:r>
        <w:rPr>
          <w:rFonts w:cs="Tahoma" w:ascii="Tahoma" w:hAnsi="Tahoma"/>
        </w:rPr>
        <w:t>Ketentuan lebih lanjut mengenai pencairan Surat Jaminan Pelaksanaan diatur dalam Perjanjian.</w:t>
      </w:r>
    </w:p>
    <w:p>
      <w:pPr>
        <w:pStyle w:val="Normal"/>
        <w:numPr>
          <w:ilvl w:val="1"/>
          <w:numId w:val="8"/>
        </w:numPr>
        <w:tabs>
          <w:tab w:val="left" w:pos="1083" w:leader="none"/>
        </w:tabs>
        <w:spacing w:lineRule="auto" w:line="240" w:before="60" w:after="0"/>
        <w:ind w:left="1020" w:hanging="510"/>
        <w:jc w:val="both"/>
        <w:rPr>
          <w:rFonts w:ascii="Tahoma" w:hAnsi="Tahoma" w:cs="Tahoma"/>
        </w:rPr>
      </w:pPr>
      <w:r>
        <w:rPr>
          <w:rFonts w:eastAsia="Tahoma" w:cs="Tahoma" w:ascii="Tahoma" w:hAnsi="Tahoma"/>
        </w:rPr>
        <w:t xml:space="preserve"> </w:t>
      </w:r>
      <w:r>
        <w:rPr>
          <w:rFonts w:cs="Tahoma" w:ascii="Tahoma" w:hAnsi="Tahoma"/>
        </w:rPr>
        <w:t>Penandatanganan Perjanjian.</w:t>
      </w:r>
    </w:p>
    <w:p>
      <w:pPr>
        <w:pStyle w:val="Normal"/>
        <w:numPr>
          <w:ilvl w:val="0"/>
          <w:numId w:val="15"/>
        </w:numPr>
        <w:tabs>
          <w:tab w:val="left" w:pos="1418" w:leader="none"/>
        </w:tabs>
        <w:spacing w:lineRule="auto" w:line="240" w:before="60" w:after="0"/>
        <w:ind w:left="1417" w:hanging="340"/>
        <w:jc w:val="both"/>
        <w:rPr/>
      </w:pPr>
      <w:r>
        <w:rPr>
          <w:rFonts w:cs="Tahoma" w:ascii="Tahoma" w:hAnsi="Tahoma"/>
        </w:rPr>
        <w:t>Penandatanganan Perjanjian dilakukan selambat-lambatnya dalam waktu 15 (Lima Belas) hari kerja setelah Surat Pengumuman Penyedia</w:t>
        <w:tab/>
        <w:t>Barang/Jasa diterbitkan oleh PT Pindad (Persero) dan Jaminan</w:t>
        <w:tab/>
        <w:t>Pelaksanaan telah diserahkan oleh Pemenang Pengadaan.</w:t>
      </w:r>
    </w:p>
    <w:p>
      <w:pPr>
        <w:pStyle w:val="Normal"/>
        <w:numPr>
          <w:ilvl w:val="0"/>
          <w:numId w:val="15"/>
        </w:numPr>
        <w:tabs>
          <w:tab w:val="left" w:pos="1418" w:leader="none"/>
        </w:tabs>
        <w:spacing w:lineRule="auto" w:line="240" w:before="60" w:after="0"/>
        <w:ind w:left="1417" w:hanging="340"/>
        <w:jc w:val="both"/>
        <w:rPr/>
      </w:pPr>
      <w:r>
        <w:rPr>
          <w:rFonts w:cs="Tahoma" w:ascii="Tahoma" w:hAnsi="Tahoma"/>
        </w:rPr>
        <w:t>Sebelum menandatangani Perjanjian, Direksi dan Pemenang Pengadaan</w:t>
        <w:tab/>
        <w:t>berkewajiban untuk memeriksa konsep Perjanjian yang meliputi substansi,</w:t>
        <w:tab/>
        <w:t>bahasa/ redaksional, angka, huruf serta membubuhkan paraf pada lembar</w:t>
        <w:tab/>
        <w:t>demi lembar dokumen perjanjian.</w:t>
      </w:r>
    </w:p>
    <w:p>
      <w:pPr>
        <w:pStyle w:val="Normal"/>
        <w:numPr>
          <w:ilvl w:val="0"/>
          <w:numId w:val="15"/>
        </w:numPr>
        <w:tabs>
          <w:tab w:val="left" w:pos="1418" w:leader="none"/>
        </w:tabs>
        <w:spacing w:lineRule="auto" w:line="240" w:before="60" w:after="0"/>
        <w:ind w:left="1417" w:hanging="340"/>
        <w:jc w:val="both"/>
        <w:rPr/>
      </w:pPr>
      <w:r>
        <w:rPr>
          <w:rFonts w:cs="Tahoma" w:ascii="Tahoma" w:hAnsi="Tahoma"/>
        </w:rPr>
        <w:t>Kewenangan penandatanganan Perjanjian berada pada Perusahaan</w:t>
        <w:tab/>
        <w:t>Induk/Pusat/Pemberi Kuasa dari Pemenang Pengadaan, bukan Perusahaan</w:t>
        <w:tab/>
        <w:t>Penerima Kuasa.</w:t>
      </w:r>
    </w:p>
    <w:p>
      <w:pPr>
        <w:pStyle w:val="Normal"/>
        <w:numPr>
          <w:ilvl w:val="0"/>
          <w:numId w:val="15"/>
        </w:numPr>
        <w:tabs>
          <w:tab w:val="left" w:pos="1418" w:leader="none"/>
        </w:tabs>
        <w:spacing w:lineRule="auto" w:line="240" w:before="60" w:after="0"/>
        <w:ind w:left="1417" w:hanging="340"/>
        <w:jc w:val="both"/>
        <w:rPr/>
      </w:pPr>
      <w:r>
        <w:rPr>
          <w:rFonts w:cs="Tahoma" w:ascii="Tahoma" w:hAnsi="Tahoma"/>
        </w:rPr>
        <w:t>Jika Pemenang Pengadaan gagal atau menolak menandatangani Perjanjian</w:t>
        <w:tab/>
        <w:t xml:space="preserve">sesuai batas waktu di atas maka Surat Penetapan Penyedia Barang/Jasa </w:t>
        <w:tab/>
        <w:t>dan</w:t>
        <w:tab/>
        <w:t>Surat Pengumuman Penyedia Barang/Jasa yang bersangkutan dibatalkan, Surat Jaminan Pelaksanaan yang sebelumnya telah diserahkan sebelum penandatangan Perjanjian dicairkan, dan didaftarhitamkan selama 2 (</w:t>
      </w:r>
      <w:r>
        <w:rPr>
          <w:rFonts w:cs="Tahoma" w:ascii="Tahoma" w:hAnsi="Tahoma"/>
          <w:i/>
        </w:rPr>
        <w:t>dua</w:t>
      </w:r>
      <w:r>
        <w:rPr>
          <w:rFonts w:cs="Tahoma" w:ascii="Tahoma" w:hAnsi="Tahoma"/>
        </w:rPr>
        <w:t>) tahun.</w:t>
      </w:r>
    </w:p>
    <w:p>
      <w:pPr>
        <w:pStyle w:val="Normal"/>
        <w:numPr>
          <w:ilvl w:val="0"/>
          <w:numId w:val="15"/>
        </w:numPr>
        <w:tabs>
          <w:tab w:val="left" w:pos="1418" w:leader="none"/>
        </w:tabs>
        <w:spacing w:lineRule="auto" w:line="240" w:before="60" w:after="0"/>
        <w:ind w:left="1417" w:hanging="340"/>
        <w:jc w:val="both"/>
        <w:rPr>
          <w:rFonts w:ascii="Tahoma" w:hAnsi="Tahoma" w:cs="Tahoma"/>
        </w:rPr>
      </w:pPr>
      <w:r>
        <w:rPr>
          <w:rFonts w:cs="Tahoma" w:ascii="Tahoma" w:hAnsi="Tahoma"/>
        </w:rPr>
        <w:t>Pemenang Pengadaan harus segera menyelesaikan kewajiban untuk melaksanakan dan/atau menyerahkan barang/jasa sesuai waktu yang disepakati dan ditetapkan dalam Perjanjian.</w:t>
      </w:r>
    </w:p>
    <w:p>
      <w:pPr>
        <w:pStyle w:val="Normal"/>
        <w:tabs>
          <w:tab w:val="left" w:pos="567" w:leader="none"/>
        </w:tabs>
        <w:spacing w:lineRule="auto" w:line="240" w:before="240" w:after="0"/>
        <w:ind w:firstLine="113"/>
        <w:jc w:val="both"/>
        <w:rPr>
          <w:rFonts w:ascii="Tahoma" w:hAnsi="Tahoma" w:cs="Tahoma"/>
          <w:lang w:val="sv-SE"/>
        </w:rPr>
      </w:pPr>
      <w:r>
        <w:rPr>
          <w:rFonts w:eastAsia="Tahoma" w:cs="Tahoma" w:ascii="Tahoma" w:hAnsi="Tahoma"/>
          <w:b/>
        </w:rPr>
        <w:t xml:space="preserve"> </w:t>
      </w:r>
      <w:r>
        <w:rPr>
          <w:rFonts w:cs="Tahoma" w:ascii="Tahoma" w:hAnsi="Tahoma"/>
          <w:b/>
        </w:rPr>
        <w:t>10.   OBJEK PENGADAAN</w:t>
      </w:r>
    </w:p>
    <w:p>
      <w:pPr>
        <w:pStyle w:val="Normal"/>
        <w:numPr>
          <w:ilvl w:val="0"/>
          <w:numId w:val="12"/>
        </w:numPr>
        <w:tabs>
          <w:tab w:val="left" w:pos="1276" w:leader="none"/>
        </w:tabs>
        <w:spacing w:lineRule="auto" w:line="240" w:before="120" w:after="0"/>
        <w:jc w:val="both"/>
        <w:rPr/>
      </w:pPr>
      <w:r>
        <w:rPr>
          <w:rFonts w:cs="Tahoma" w:ascii="Tahoma" w:hAnsi="Tahoma"/>
          <w:lang w:val="sv-SE"/>
        </w:rPr>
        <w:t xml:space="preserve">Objek Pengadaan adalah </w:t>
      </w:r>
      <w:r>
        <w:rPr>
          <w:rFonts w:cs="Tahoma" w:ascii="Tahoma" w:hAnsi="Tahoma"/>
        </w:rPr>
        <w:t>Jasa</w:t>
      </w:r>
      <w:r>
        <w:rPr>
          <w:rFonts w:cs="Tahoma" w:ascii="Tahoma" w:hAnsi="Tahoma"/>
          <w:lang w:val="sv-SE"/>
        </w:rPr>
        <w:t xml:space="preserve"> sebagaimana dimaksud dalam </w:t>
      </w:r>
      <w:r>
        <w:rPr>
          <w:rFonts w:cs="Tahoma" w:ascii="Tahoma" w:hAnsi="Tahoma"/>
        </w:rPr>
        <w:t xml:space="preserve">Rencana Kerja               </w:t>
        <w:tab/>
        <w:t xml:space="preserve">dan   Syarat  (RKS)  Pelelangan </w:t>
      </w:r>
      <w:r>
        <w:rPr>
          <w:rFonts w:cs="Tahoma" w:ascii="Tahoma" w:hAnsi="Tahoma"/>
          <w:lang w:val="sv-SE"/>
        </w:rPr>
        <w:t xml:space="preserve"> ini  yaitu  </w:t>
      </w:r>
      <w:r>
        <w:rPr>
          <w:rFonts w:cs="Tahoma" w:ascii="Tahoma" w:hAnsi="Tahoma"/>
          <w:b/>
          <w:bCs/>
          <w:color w:val="000000"/>
          <w:sz w:val="22"/>
          <w:szCs w:val="22"/>
          <w:lang w:val="en-US"/>
        </w:rPr>
        <w:t xml:space="preserve">PEKERJAAN PEMBANGUNAN                  </w:t>
        <w:tab/>
        <w:t>RUANG SECURITY OPERATION CENTER (SOC)</w:t>
      </w:r>
      <w:r>
        <w:rPr>
          <w:rFonts w:cs="Tahoma" w:ascii="Tahoma" w:hAnsi="Tahoma"/>
          <w:b/>
          <w:bCs/>
          <w:sz w:val="22"/>
          <w:szCs w:val="22"/>
          <w:lang w:val="en-US"/>
        </w:rPr>
        <w:t xml:space="preserve"> PT</w:t>
      </w:r>
      <w:r>
        <w:rPr>
          <w:rFonts w:cs="Tahoma" w:ascii="Tahoma" w:hAnsi="Tahoma"/>
          <w:b/>
          <w:bCs/>
          <w:sz w:val="22"/>
          <w:szCs w:val="22"/>
        </w:rPr>
        <w:t>.</w:t>
      </w:r>
      <w:r>
        <w:rPr>
          <w:rFonts w:cs="Tahoma" w:ascii="Tahoma" w:hAnsi="Tahoma"/>
          <w:b/>
          <w:bCs/>
          <w:sz w:val="22"/>
          <w:szCs w:val="22"/>
          <w:lang w:val="en-US"/>
        </w:rPr>
        <w:t xml:space="preserve">  PINDAD                          </w:t>
      </w:r>
      <w:r>
        <w:rPr>
          <w:rFonts w:cs="Tahoma" w:ascii="Tahoma" w:hAnsi="Tahoma"/>
          <w:b/>
          <w:bCs/>
          <w:lang w:val="en-US"/>
        </w:rPr>
        <w:t xml:space="preserve"> </w:t>
        <w:tab/>
        <w:t>(PERSERO</w:t>
      </w:r>
      <w:r>
        <w:rPr>
          <w:rFonts w:cs="Tahoma" w:ascii="Tahoma" w:hAnsi="Tahoma"/>
          <w:b/>
        </w:rPr>
        <w:t xml:space="preserve">) </w:t>
      </w:r>
      <w:r>
        <w:rPr>
          <w:rFonts w:cs="Tahoma" w:ascii="Tahoma" w:hAnsi="Tahoma"/>
          <w:lang w:val="sv-SE"/>
        </w:rPr>
        <w:t>dengan</w:t>
        <w:tab/>
        <w:t xml:space="preserve">spesifikasi   sebagaimana   akan </w:t>
      </w:r>
      <w:r>
        <w:rPr>
          <w:rFonts w:cs="Tahoma" w:ascii="Tahoma" w:hAnsi="Tahoma"/>
        </w:rPr>
        <w:t xml:space="preserve"> </w:t>
      </w:r>
      <w:r>
        <w:rPr>
          <w:rFonts w:cs="Tahoma" w:ascii="Tahoma" w:hAnsi="Tahoma"/>
          <w:lang w:val="sv-SE"/>
        </w:rPr>
        <w:t>dijelaskan</w:t>
      </w:r>
      <w:r>
        <w:rPr>
          <w:rFonts w:cs="Tahoma" w:ascii="Tahoma" w:hAnsi="Tahoma"/>
        </w:rPr>
        <w:t xml:space="preserve"> </w:t>
      </w:r>
      <w:r>
        <w:rPr>
          <w:rFonts w:cs="Tahoma" w:ascii="Tahoma" w:hAnsi="Tahoma"/>
          <w:lang w:val="sv-SE"/>
        </w:rPr>
        <w:t xml:space="preserve">pada                      </w:t>
        <w:tab/>
        <w:t>proses   Penjelasan</w:t>
      </w:r>
      <w:r>
        <w:rPr>
          <w:rFonts w:cs="Tahoma" w:ascii="Tahoma" w:hAnsi="Tahoma"/>
        </w:rPr>
        <w:t xml:space="preserve"> Teknis</w:t>
      </w:r>
      <w:r>
        <w:rPr>
          <w:rFonts w:cs="Tahoma" w:ascii="Tahoma" w:hAnsi="Tahoma"/>
          <w:lang w:val="sv-SE"/>
        </w:rPr>
        <w:t xml:space="preserve">  (Aanwijzing).</w:t>
      </w:r>
    </w:p>
    <w:p>
      <w:pPr>
        <w:pStyle w:val="Normal"/>
        <w:numPr>
          <w:ilvl w:val="0"/>
          <w:numId w:val="12"/>
        </w:numPr>
        <w:tabs>
          <w:tab w:val="left" w:pos="1276" w:leader="none"/>
        </w:tabs>
        <w:spacing w:lineRule="auto" w:line="240" w:before="120" w:after="0"/>
        <w:ind w:left="1134" w:hanging="567"/>
        <w:jc w:val="both"/>
        <w:rPr>
          <w:rFonts w:ascii="Tahoma" w:hAnsi="Tahoma" w:cs="Tahoma"/>
        </w:rPr>
      </w:pPr>
      <w:r>
        <w:rPr>
          <w:rFonts w:cs="Tahoma" w:ascii="Tahoma" w:hAnsi="Tahoma"/>
        </w:rPr>
        <w:t>Penyelesaian pekerjaan selambat-lambatnya 90 (</w:t>
      </w:r>
      <w:r>
        <w:rPr>
          <w:rFonts w:cs="Tahoma" w:ascii="Tahoma" w:hAnsi="Tahoma"/>
          <w:i/>
        </w:rPr>
        <w:t>sembilan puluh</w:t>
      </w:r>
      <w:r>
        <w:rPr>
          <w:rFonts w:cs="Tahoma" w:ascii="Tahoma" w:hAnsi="Tahoma"/>
        </w:rPr>
        <w:t>) hari kalender setelah Purchase Order (PO) terbit</w:t>
      </w:r>
    </w:p>
    <w:p>
      <w:pPr>
        <w:pStyle w:val="Normal"/>
        <w:spacing w:lineRule="auto" w:line="240" w:before="120" w:after="0"/>
        <w:jc w:val="both"/>
        <w:rPr>
          <w:rFonts w:ascii="Tahoma" w:hAnsi="Tahoma" w:cs="Tahoma"/>
        </w:rPr>
      </w:pPr>
      <w:r>
        <w:rPr>
          <w:rFonts w:cs="Tahoma" w:ascii="Tahoma" w:hAnsi="Tahoma"/>
        </w:rPr>
      </w:r>
    </w:p>
    <w:p>
      <w:pPr>
        <w:pStyle w:val="Normal"/>
        <w:spacing w:lineRule="auto" w:line="240" w:before="120" w:after="0"/>
        <w:ind w:left="4780" w:hanging="460"/>
        <w:jc w:val="both"/>
        <w:rPr>
          <w:rFonts w:ascii="Tahoma" w:hAnsi="Tahoma" w:eastAsia="Tahoma" w:cs="Tahoma"/>
          <w:b/>
          <w:b/>
        </w:rPr>
      </w:pPr>
      <w:r>
        <w:rPr>
          <w:rFonts w:eastAsia="Tahoma" w:cs="Tahoma" w:ascii="Tahoma" w:hAnsi="Tahoma"/>
          <w:b/>
        </w:rPr>
        <w:t xml:space="preserve">    </w:t>
      </w:r>
      <w:r>
        <w:rPr>
          <w:rFonts w:cs="Tahoma" w:ascii="Tahoma" w:hAnsi="Tahoma"/>
          <w:b/>
        </w:rPr>
        <w:t>Bandung,        Januari  2019</w:t>
      </w:r>
    </w:p>
    <w:p>
      <w:pPr>
        <w:pStyle w:val="Normal"/>
        <w:spacing w:lineRule="auto" w:line="240" w:before="120" w:after="0"/>
        <w:ind w:left="4780" w:hanging="460"/>
        <w:jc w:val="both"/>
        <w:rPr>
          <w:rFonts w:ascii="Tahoma" w:hAnsi="Tahoma" w:cs="Tahoma"/>
          <w:b/>
          <w:b/>
          <w:bCs/>
        </w:rPr>
      </w:pPr>
      <w:r>
        <w:rPr>
          <w:rFonts w:eastAsia="Tahoma" w:cs="Tahoma" w:ascii="Tahoma" w:hAnsi="Tahoma"/>
          <w:b/>
        </w:rPr>
        <w:t xml:space="preserve">         </w:t>
      </w:r>
      <w:r>
        <w:rPr>
          <w:rFonts w:cs="Tahoma" w:ascii="Tahoma" w:hAnsi="Tahoma"/>
          <w:b/>
        </w:rPr>
        <w:t>PT PINDAD (PERSERO)</w:t>
      </w:r>
    </w:p>
    <w:p>
      <w:pPr>
        <w:pStyle w:val="Normal"/>
        <w:spacing w:lineRule="auto" w:line="240" w:before="120" w:after="0"/>
        <w:ind w:left="4780" w:hanging="460"/>
        <w:jc w:val="both"/>
        <w:rPr>
          <w:rFonts w:ascii="Tahoma" w:hAnsi="Tahoma" w:cs="Tahoma"/>
          <w:b/>
          <w:b/>
          <w:bCs/>
        </w:rPr>
      </w:pPr>
      <w:r>
        <w:rPr>
          <w:rFonts w:cs="Tahoma" w:ascii="Tahoma" w:hAnsi="Tahoma"/>
          <w:b/>
          <w:bCs/>
        </w:rPr>
      </w:r>
    </w:p>
    <w:p>
      <w:pPr>
        <w:pStyle w:val="Normal"/>
        <w:spacing w:lineRule="auto" w:line="240" w:before="120" w:after="0"/>
        <w:ind w:left="4780" w:hanging="460"/>
        <w:jc w:val="both"/>
        <w:rPr>
          <w:rFonts w:ascii="Tahoma" w:hAnsi="Tahoma" w:cs="Tahoma"/>
          <w:b/>
          <w:b/>
          <w:bCs/>
        </w:rPr>
      </w:pPr>
      <w:r>
        <w:rPr>
          <w:rFonts w:eastAsia="Tahoma" w:cs="Tahoma" w:ascii="Tahoma" w:hAnsi="Tahoma"/>
          <w:b/>
          <w:bCs/>
        </w:rPr>
        <w:t xml:space="preserve">                          </w:t>
      </w:r>
      <w:r>
        <w:rPr>
          <w:rFonts w:cs="Tahoma" w:ascii="Tahoma" w:hAnsi="Tahoma"/>
          <w:b/>
          <w:bCs/>
        </w:rPr>
        <w:t>Ttd</w:t>
      </w:r>
    </w:p>
    <w:p>
      <w:pPr>
        <w:pStyle w:val="Normal"/>
        <w:spacing w:lineRule="auto" w:line="240" w:before="120" w:after="0"/>
        <w:ind w:left="4780" w:hanging="460"/>
        <w:jc w:val="both"/>
        <w:rPr>
          <w:rFonts w:ascii="Tahoma" w:hAnsi="Tahoma" w:cs="Tahoma"/>
          <w:b/>
          <w:b/>
          <w:bCs/>
        </w:rPr>
      </w:pPr>
      <w:r>
        <w:rPr>
          <w:rFonts w:cs="Tahoma" w:ascii="Tahoma" w:hAnsi="Tahoma"/>
          <w:b/>
          <w:bCs/>
        </w:rPr>
      </w:r>
    </w:p>
    <w:p>
      <w:pPr>
        <w:pStyle w:val="Normal"/>
        <w:spacing w:lineRule="auto" w:line="240" w:before="120" w:after="0"/>
        <w:ind w:left="3600" w:hanging="0"/>
        <w:jc w:val="both"/>
        <w:rPr>
          <w:rFonts w:ascii="Tahoma" w:hAnsi="Tahoma" w:cs="Tahoma"/>
          <w:b/>
          <w:b/>
          <w:bCs/>
          <w:u w:val="single"/>
        </w:rPr>
      </w:pPr>
      <w:r>
        <w:rPr>
          <w:rFonts w:eastAsia="Tahoma" w:cs="Tahoma" w:ascii="Tahoma" w:hAnsi="Tahoma"/>
          <w:b/>
          <w:bCs/>
        </w:rPr>
        <w:t xml:space="preserve">             </w:t>
      </w:r>
      <w:r>
        <w:rPr>
          <w:rFonts w:cs="Tahoma" w:ascii="Tahoma" w:hAnsi="Tahoma"/>
          <w:b/>
          <w:bCs/>
          <w:u w:val="single"/>
          <w:lang w:val="en-US"/>
        </w:rPr>
        <w:t>Tim Pengadaan Barang dan Jasa</w:t>
      </w:r>
    </w:p>
    <w:p>
      <w:pPr>
        <w:pStyle w:val="Normal"/>
        <w:spacing w:lineRule="auto" w:line="240" w:before="120" w:after="0"/>
        <w:jc w:val="both"/>
        <w:rPr/>
      </w:pPr>
      <w:r>
        <w:rPr/>
      </w:r>
    </w:p>
    <w:sectPr>
      <w:type w:val="nextPage"/>
      <w:pgSz w:w="11906" w:h="16838"/>
      <w:pgMar w:left="1701" w:right="1133" w:header="0" w:top="1701"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340"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tabs>
          <w:tab w:val="num" w:pos="1080"/>
        </w:tabs>
        <w:ind w:left="1080" w:hanging="360"/>
      </w:pPr>
    </w:lvl>
    <w:lvl w:ilvl="1">
      <w:start w:val="1"/>
      <w:numFmt w:val="lowerLetter"/>
      <w:lvlText w:val="%2."/>
      <w:lvlJc w:val="left"/>
      <w:pPr>
        <w:tabs>
          <w:tab w:val="num" w:pos="180"/>
        </w:tabs>
        <w:ind w:left="180" w:hanging="360"/>
      </w:pPr>
      <w:rPr>
        <w:sz w:val="24"/>
        <w:b w:val="false"/>
        <w:szCs w:val="24"/>
        <w:bCs w:val="false"/>
        <w:rFonts w:ascii="Tahoma" w:hAnsi="Tahoma" w:cs="Tahoma"/>
        <w:lang w:val="sv-SE"/>
      </w:r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rPr>
        <w:rFonts w:cs="Tahoma"/>
      </w:r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4">
    <w:lvl w:ilvl="0">
      <w:start w:val="1"/>
      <w:numFmt w:val="decimal"/>
      <w:lvlText w:val="(%1)"/>
      <w:lvlJc w:val="left"/>
      <w:pPr>
        <w:ind w:left="262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6"/>
      <w:numFmt w:val="decimal"/>
      <w:lvlText w:val="%1."/>
      <w:lvlJc w:val="left"/>
      <w:pPr>
        <w:tabs>
          <w:tab w:val="num" w:pos="720"/>
        </w:tabs>
        <w:ind w:left="1440" w:hanging="360"/>
      </w:pPr>
      <w:rPr>
        <w:sz w:val="24"/>
        <w:b/>
        <w:szCs w:val="24"/>
        <w:bCs w:val="false"/>
        <w:lang w:val="sv-SE"/>
      </w:rPr>
    </w:lvl>
    <w:lvl w:ilvl="1">
      <w:start w:val="1"/>
      <w:numFmt w:val="lowerLetter"/>
      <w:lvlText w:val="%2."/>
      <w:lvlJc w:val="left"/>
      <w:pPr>
        <w:tabs>
          <w:tab w:val="num" w:pos="720"/>
        </w:tabs>
        <w:ind w:left="1800" w:hanging="720"/>
      </w:pPr>
      <w:rPr>
        <w:rFonts w:ascii="Tahoma" w:hAnsi="Tahoma" w:cs="Tahoma"/>
      </w:rPr>
    </w:lvl>
    <w:lvl w:ilvl="2">
      <w:start w:val="1"/>
      <w:numFmt w:val="decimal"/>
      <w:lvlText w:val="%1.%2.%3."/>
      <w:lvlJc w:val="left"/>
      <w:pPr>
        <w:tabs>
          <w:tab w:val="num" w:pos="720"/>
        </w:tabs>
        <w:ind w:left="1800" w:hanging="720"/>
      </w:pPr>
    </w:lvl>
    <w:lvl w:ilvl="3">
      <w:start w:val="1"/>
      <w:numFmt w:val="decimal"/>
      <w:lvlText w:val="%1.%2.%3.%4."/>
      <w:lvlJc w:val="left"/>
      <w:pPr>
        <w:tabs>
          <w:tab w:val="num" w:pos="720"/>
        </w:tabs>
        <w:ind w:left="2160" w:hanging="1080"/>
      </w:pPr>
    </w:lvl>
    <w:lvl w:ilvl="4">
      <w:start w:val="1"/>
      <w:numFmt w:val="decimal"/>
      <w:lvlText w:val="%1.%2.%3.%4.%5."/>
      <w:lvlJc w:val="left"/>
      <w:pPr>
        <w:tabs>
          <w:tab w:val="num" w:pos="720"/>
        </w:tabs>
        <w:ind w:left="2160" w:hanging="1080"/>
      </w:pPr>
    </w:lvl>
    <w:lvl w:ilvl="5">
      <w:start w:val="1"/>
      <w:numFmt w:val="decimal"/>
      <w:lvlText w:val="%1.%2.%3.%4.%5.%6."/>
      <w:lvlJc w:val="left"/>
      <w:pPr>
        <w:tabs>
          <w:tab w:val="num" w:pos="720"/>
        </w:tabs>
        <w:ind w:left="2520" w:hanging="1440"/>
      </w:pPr>
    </w:lvl>
    <w:lvl w:ilvl="6">
      <w:start w:val="1"/>
      <w:numFmt w:val="decimal"/>
      <w:lvlText w:val="%1.%2.%3.%4.%5.%6.%7."/>
      <w:lvlJc w:val="left"/>
      <w:pPr>
        <w:tabs>
          <w:tab w:val="num" w:pos="720"/>
        </w:tabs>
        <w:ind w:left="2520" w:hanging="1440"/>
      </w:pPr>
    </w:lvl>
    <w:lvl w:ilvl="7">
      <w:start w:val="1"/>
      <w:numFmt w:val="decimal"/>
      <w:lvlText w:val="%1.%2.%3.%4.%5.%6.%7.%8."/>
      <w:lvlJc w:val="left"/>
      <w:pPr>
        <w:tabs>
          <w:tab w:val="num" w:pos="720"/>
        </w:tabs>
        <w:ind w:left="2880" w:hanging="1800"/>
      </w:pPr>
    </w:lvl>
    <w:lvl w:ilvl="8">
      <w:start w:val="1"/>
      <w:numFmt w:val="decimal"/>
      <w:lvlText w:val="%1.%2.%3.%4.%5.%6.%7.%8.%9."/>
      <w:lvlJc w:val="left"/>
      <w:pPr>
        <w:tabs>
          <w:tab w:val="num" w:pos="720"/>
        </w:tabs>
        <w:ind w:left="2880" w:hanging="1800"/>
      </w:pPr>
    </w:lvl>
  </w:abstractNum>
  <w:abstractNum w:abstractNumId="6">
    <w:lvl w:ilvl="0">
      <w:start w:val="1"/>
      <w:numFmt w:val="decimal"/>
      <w:lvlText w:val="%1."/>
      <w:lvlJc w:val="left"/>
      <w:pPr>
        <w:tabs>
          <w:tab w:val="num" w:pos="720"/>
        </w:tabs>
        <w:ind w:left="720" w:hanging="360"/>
      </w:pPr>
      <w:rPr>
        <w:sz w:val="24"/>
        <w:b/>
        <w:szCs w:val="24"/>
        <w:bCs/>
        <w:rFonts w:ascii="Tahoma" w:hAnsi="Tahoma" w:cs="Tahoma"/>
        <w:lang w:val="id-ID"/>
      </w:rPr>
    </w:lvl>
    <w:lvl w:ilvl="1">
      <w:start w:val="1"/>
      <w:numFmt w:val="decimal"/>
      <w:lvlText w:val="%2."/>
      <w:lvlJc w:val="left"/>
      <w:pPr>
        <w:tabs>
          <w:tab w:val="num" w:pos="1080"/>
        </w:tabs>
        <w:ind w:left="1080" w:hanging="360"/>
      </w:pPr>
    </w:lvl>
    <w:lvl w:ilvl="2">
      <w:start w:val="1"/>
      <w:numFmt w:val="lowerLetter"/>
      <w:lvlText w:val="%3."/>
      <w:lvlJc w:val="left"/>
      <w:pPr>
        <w:tabs>
          <w:tab w:val="num" w:pos="1637"/>
        </w:tabs>
        <w:ind w:left="1637" w:hanging="360"/>
      </w:pPr>
      <w:rPr>
        <w:rFonts w:ascii="Tahoma" w:hAnsi="Tahoma" w:eastAsia="Calibri" w:cs="Tahoma"/>
      </w:r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ind w:left="720" w:hanging="360"/>
      </w:pPr>
      <w:rPr>
        <w:sz w:val="22"/>
        <w:b w:val="false"/>
        <w:szCs w:val="20"/>
        <w:rFonts w:ascii="Tahoma" w:hAnsi="Tahoma" w:cs="Tahoma"/>
      </w:rPr>
    </w:lvl>
    <w:lvl w:ilvl="1">
      <w:start w:val="1"/>
      <w:numFmt w:val="lowerLetter"/>
      <w:lvlText w:val="%2."/>
      <w:lvlJc w:val="left"/>
      <w:pPr>
        <w:ind w:left="1440" w:hanging="360"/>
      </w:pPr>
      <w:rPr>
        <w:b/>
        <w:bCs w:val="false"/>
        <w:rFonts w:cs="Tahoma"/>
      </w:rPr>
    </w:lvl>
    <w:lvl w:ilvl="2">
      <w:start w:val="1"/>
      <w:numFmt w:val="lowerRoman"/>
      <w:lvlText w:val="%3."/>
      <w:lvlJc w:val="right"/>
      <w:pPr>
        <w:ind w:left="2160" w:hanging="180"/>
      </w:pPr>
      <w:rPr>
        <w:b w:val="false"/>
        <w:bCs w:val="false"/>
        <w:rFonts w:cs="Tahoma"/>
      </w:rPr>
    </w:lvl>
    <w:lvl w:ilvl="3">
      <w:start w:val="1"/>
      <w:numFmt w:val="decimal"/>
      <w:lvlText w:val="%4."/>
      <w:lvlJc w:val="left"/>
      <w:pPr>
        <w:ind w:left="2880" w:hanging="360"/>
      </w:pPr>
      <w:rPr>
        <w:b w:val="false"/>
        <w:bCs w:val="false"/>
        <w:rFonts w:cs="Tahoma"/>
      </w:rPr>
    </w:lvl>
    <w:lvl w:ilvl="4">
      <w:start w:val="1"/>
      <w:numFmt w:val="lowerLetter"/>
      <w:lvlText w:val="%5."/>
      <w:lvlJc w:val="left"/>
      <w:pPr>
        <w:ind w:left="3600" w:hanging="360"/>
      </w:pPr>
      <w:rPr>
        <w:b w:val="false"/>
        <w:bCs w:val="false"/>
        <w:rFonts w:cs="Tahoma"/>
      </w:rPr>
    </w:lvl>
    <w:lvl w:ilvl="5">
      <w:start w:val="1"/>
      <w:numFmt w:val="lowerRoman"/>
      <w:lvlText w:val="%6."/>
      <w:lvlJc w:val="right"/>
      <w:pPr>
        <w:ind w:left="4320" w:hanging="180"/>
      </w:pPr>
      <w:rPr>
        <w:b w:val="false"/>
        <w:bCs w:val="false"/>
        <w:rFonts w:cs="Tahoma"/>
      </w:rPr>
    </w:lvl>
    <w:lvl w:ilvl="6">
      <w:start w:val="1"/>
      <w:numFmt w:val="decimal"/>
      <w:lvlText w:val="%7."/>
      <w:lvlJc w:val="left"/>
      <w:pPr>
        <w:ind w:left="5040" w:hanging="360"/>
      </w:pPr>
      <w:rPr>
        <w:b w:val="false"/>
        <w:bCs w:val="false"/>
        <w:rFonts w:cs="Tahoma"/>
      </w:rPr>
    </w:lvl>
    <w:lvl w:ilvl="7">
      <w:start w:val="1"/>
      <w:numFmt w:val="lowerLetter"/>
      <w:lvlText w:val="%8."/>
      <w:lvlJc w:val="left"/>
      <w:pPr>
        <w:ind w:left="5760" w:hanging="360"/>
      </w:pPr>
      <w:rPr>
        <w:b w:val="false"/>
        <w:bCs w:val="false"/>
        <w:rFonts w:cs="Tahoma"/>
      </w:rPr>
    </w:lvl>
    <w:lvl w:ilvl="8">
      <w:start w:val="1"/>
      <w:numFmt w:val="lowerRoman"/>
      <w:lvlText w:val="%9."/>
      <w:lvlJc w:val="right"/>
      <w:pPr>
        <w:ind w:left="6480" w:hanging="180"/>
      </w:pPr>
      <w:rPr>
        <w:b w:val="false"/>
        <w:bCs w:val="false"/>
        <w:rFonts w:cs="Tahoma"/>
      </w:rPr>
    </w:lvl>
  </w:abstractNum>
  <w:abstractNum w:abstractNumId="8">
    <w:lvl w:ilvl="0">
      <w:start w:val="1"/>
      <w:numFmt w:val="decimal"/>
      <w:lvlText w:val="9.%1."/>
      <w:lvlJc w:val="left"/>
      <w:pPr>
        <w:ind w:left="720" w:hanging="360"/>
      </w:pPr>
      <w:rPr>
        <w:sz w:val="22"/>
        <w:szCs w:val="20"/>
      </w:rPr>
    </w:lvl>
    <w:lvl w:ilvl="1">
      <w:start w:val="1"/>
      <w:numFmt w:val="decimal"/>
      <w:lvlText w:val="9.%2."/>
      <w:lvlJc w:val="left"/>
      <w:pPr>
        <w:ind w:left="1440" w:hanging="360"/>
      </w:pPr>
      <w:rPr>
        <w:sz w:val="22"/>
        <w:b w:val="false"/>
        <w:szCs w:val="20"/>
        <w:rFonts w:ascii="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tabs>
          <w:tab w:val="num" w:pos="720"/>
        </w:tabs>
        <w:ind w:left="720" w:hanging="360"/>
      </w:pPr>
      <w:rPr>
        <w:sz w:val="22"/>
        <w:b w:val="false"/>
        <w:szCs w:val="20"/>
        <w:bCs w:val="false"/>
        <w:rFonts w:ascii="Tahoma" w:hAnsi="Tahoma" w:eastAsia="Calibri" w:cs="Tahoma"/>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6.%1."/>
      <w:lvlJc w:val="left"/>
      <w:pPr>
        <w:ind w:left="1440" w:hanging="360"/>
      </w:pPr>
      <w:rPr>
        <w:sz w:val="22"/>
        <w:b w:val="false"/>
        <w:szCs w:val="20"/>
        <w:bCs w:val="false"/>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0.%1."/>
      <w:lvlJc w:val="left"/>
      <w:pPr>
        <w:ind w:left="896" w:hanging="360"/>
      </w:pPr>
      <w:rPr>
        <w:sz w:val="22"/>
        <w:szCs w:val="20"/>
        <w:rFonts w:ascii="Tahoma" w:hAnsi="Tahoma" w:cs="Tahoma"/>
        <w:lang w:val="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163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720"/>
        </w:tabs>
        <w:ind w:left="720" w:hanging="360"/>
      </w:pPr>
      <w:rPr>
        <w:sz w:val="22"/>
        <w:b w:val="false"/>
        <w:szCs w:val="20"/>
      </w:rPr>
    </w:lvl>
    <w:lvl w:ilvl="1">
      <w:start w:val="1"/>
      <w:numFmt w:val="lowerLetter"/>
      <w:lvlText w:val="%2."/>
      <w:lvlJc w:val="left"/>
      <w:pPr>
        <w:ind w:left="1440" w:hanging="360"/>
      </w:pPr>
      <w:rPr>
        <w:b w:val="false"/>
      </w:rPr>
    </w:lvl>
    <w:lvl w:ilvl="2">
      <w:start w:val="1"/>
      <w:numFmt w:val="decimal"/>
      <w:lvlText w:val="%3)"/>
      <w:lvlJc w:val="right"/>
      <w:pPr>
        <w:ind w:left="2160" w:hanging="180"/>
      </w:pPr>
      <w:rPr>
        <w:rFonts w:ascii="Tahoma" w:hAnsi="Tahoma" w:eastAsia="Calibri"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2340"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157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1."/>
      <w:lvlJc w:val="left"/>
      <w:pPr>
        <w:tabs>
          <w:tab w:val="num" w:pos="720"/>
        </w:tabs>
        <w:ind w:left="720" w:hanging="360"/>
      </w:pPr>
      <w:rPr>
        <w:sz w:val="22"/>
        <w:szCs w:val="20"/>
      </w:rPr>
    </w:lvl>
    <w:lvl w:ilvl="1">
      <w:start w:val="1"/>
      <w:numFmt w:val="lowerLetter"/>
      <w:lvlText w:val="%2."/>
      <w:lvlJc w:val="left"/>
      <w:pPr>
        <w:ind w:left="1440" w:hanging="360"/>
      </w:pPr>
      <w:rPr>
        <w:b w:val="false"/>
        <w:bCs w:val="false"/>
        <w:rFonts w:ascii="Tahoma" w:hAnsi="Tahoma" w:cs="Tahoma"/>
      </w:rPr>
    </w:lvl>
    <w:lvl w:ilvl="2">
      <w:start w:val="1"/>
      <w:numFmt w:val="lowerRoman"/>
      <w:lvlText w:val="%3."/>
      <w:lvlJc w:val="right"/>
      <w:pPr>
        <w:ind w:left="2160" w:hanging="180"/>
      </w:pPr>
      <w:rPr>
        <w:b w:val="false"/>
        <w:bCs w:val="false"/>
        <w:rFonts w:cs="Tahoma"/>
      </w:rPr>
    </w:lvl>
    <w:lvl w:ilvl="3">
      <w:start w:val="1"/>
      <w:numFmt w:val="decimal"/>
      <w:lvlText w:val="%4."/>
      <w:lvlJc w:val="left"/>
      <w:pPr>
        <w:ind w:left="2880" w:hanging="360"/>
      </w:pPr>
      <w:rPr>
        <w:b w:val="false"/>
        <w:bCs w:val="false"/>
        <w:rFonts w:cs="Tahoma"/>
      </w:rPr>
    </w:lvl>
    <w:lvl w:ilvl="4">
      <w:start w:val="1"/>
      <w:numFmt w:val="lowerLetter"/>
      <w:lvlText w:val="%5."/>
      <w:lvlJc w:val="left"/>
      <w:pPr>
        <w:ind w:left="3600" w:hanging="360"/>
      </w:pPr>
      <w:rPr>
        <w:b w:val="false"/>
        <w:bCs w:val="false"/>
        <w:rFonts w:cs="Tahoma"/>
      </w:rPr>
    </w:lvl>
    <w:lvl w:ilvl="5">
      <w:start w:val="1"/>
      <w:numFmt w:val="lowerRoman"/>
      <w:lvlText w:val="%6."/>
      <w:lvlJc w:val="right"/>
      <w:pPr>
        <w:ind w:left="4320" w:hanging="180"/>
      </w:pPr>
      <w:rPr>
        <w:b w:val="false"/>
        <w:bCs w:val="false"/>
        <w:rFonts w:cs="Tahoma"/>
      </w:rPr>
    </w:lvl>
    <w:lvl w:ilvl="6">
      <w:start w:val="1"/>
      <w:numFmt w:val="decimal"/>
      <w:lvlText w:val="%7."/>
      <w:lvlJc w:val="left"/>
      <w:pPr>
        <w:ind w:left="5040" w:hanging="360"/>
      </w:pPr>
      <w:rPr>
        <w:b w:val="false"/>
        <w:bCs w:val="false"/>
        <w:rFonts w:cs="Tahoma"/>
      </w:rPr>
    </w:lvl>
    <w:lvl w:ilvl="7">
      <w:start w:val="1"/>
      <w:numFmt w:val="lowerLetter"/>
      <w:lvlText w:val="%8."/>
      <w:lvlJc w:val="left"/>
      <w:pPr>
        <w:ind w:left="5760" w:hanging="360"/>
      </w:pPr>
      <w:rPr>
        <w:b w:val="false"/>
        <w:bCs w:val="false"/>
        <w:rFonts w:cs="Tahoma"/>
      </w:rPr>
    </w:lvl>
    <w:lvl w:ilvl="8">
      <w:start w:val="1"/>
      <w:numFmt w:val="lowerRoman"/>
      <w:lvlText w:val="%9."/>
      <w:lvlJc w:val="right"/>
      <w:pPr>
        <w:ind w:left="6480" w:hanging="180"/>
      </w:pPr>
      <w:rPr>
        <w:b w:val="false"/>
        <w:bCs w:val="false"/>
        <w:rFonts w:cs="Tahoma"/>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rPr>
        <w:rFonts w:ascii="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4.%1."/>
      <w:lvlJc w:val="left"/>
      <w:pPr>
        <w:ind w:left="720" w:hanging="360"/>
      </w:pPr>
      <w:rPr>
        <w:sz w:val="22"/>
        <w:szCs w:val="20"/>
        <w:rFonts w:ascii="Tahoma" w:hAnsi="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ind w:left="1211"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8.%1."/>
      <w:lvlJc w:val="left"/>
      <w:pPr>
        <w:ind w:left="1211" w:hanging="360"/>
      </w:pPr>
      <w:rPr>
        <w:sz w:val="22"/>
        <w:b w:val="false"/>
        <w:szCs w:val="20"/>
        <w:bCs w:val="false"/>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720" w:hanging="360"/>
      </w:pPr>
      <w:rPr>
        <w:b/>
        <w:bCs/>
        <w:rFonts w:ascii="Tahoma" w:hAnsi="Tahom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3">
    <w:lvl w:ilvl="0">
      <w:start w:val="1"/>
      <w:numFmt w:val="decimal"/>
      <w:lvlText w:val="5.%1."/>
      <w:lvlJc w:val="left"/>
      <w:pPr>
        <w:ind w:left="720" w:hanging="360"/>
      </w:pPr>
      <w:rPr>
        <w:sz w:val="22"/>
        <w:szCs w:val="20"/>
        <w:rFonts w:ascii="Tahoma" w:hAnsi="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3.%1."/>
      <w:lvlJc w:val="left"/>
      <w:pPr>
        <w:ind w:left="720" w:hanging="360"/>
      </w:pPr>
      <w:rPr>
        <w:sz w:val="22"/>
        <w:b w:val="false"/>
        <w:szCs w:val="20"/>
        <w:bCs w:val="false"/>
        <w:rFonts w:ascii="Tahoma" w:hAnsi="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7"/>
      <w:numFmt w:val="decimal"/>
      <w:lvlText w:val="%1"/>
      <w:lvlJc w:val="left"/>
      <w:pPr>
        <w:ind w:left="375" w:hanging="375"/>
      </w:pPr>
      <w:rPr>
        <w:b/>
      </w:rPr>
    </w:lvl>
    <w:lvl w:ilvl="1">
      <w:start w:val="1"/>
      <w:numFmt w:val="decimal"/>
      <w:lvlText w:val="%1.%2"/>
      <w:lvlJc w:val="left"/>
      <w:pPr>
        <w:ind w:left="780" w:hanging="720"/>
      </w:pPr>
      <w:rPr>
        <w:b w:val="false"/>
        <w:rFonts w:ascii="Tahoma" w:hAnsi="Tahoma" w:cs="Tahoma"/>
      </w:rPr>
    </w:lvl>
    <w:lvl w:ilvl="2">
      <w:start w:val="1"/>
      <w:numFmt w:val="decimal"/>
      <w:lvlText w:val="%1.%2.%3"/>
      <w:lvlJc w:val="left"/>
      <w:pPr>
        <w:ind w:left="840" w:hanging="720"/>
      </w:pPr>
      <w:rPr>
        <w:b/>
      </w:rPr>
    </w:lvl>
    <w:lvl w:ilvl="3">
      <w:start w:val="1"/>
      <w:numFmt w:val="decimal"/>
      <w:lvlText w:val="%1.%2.%3.%4"/>
      <w:lvlJc w:val="left"/>
      <w:pPr>
        <w:ind w:left="1260" w:hanging="1080"/>
      </w:pPr>
      <w:rPr>
        <w:b/>
      </w:rPr>
    </w:lvl>
    <w:lvl w:ilvl="4">
      <w:start w:val="1"/>
      <w:numFmt w:val="decimal"/>
      <w:lvlText w:val="%1.%2.%3.%4.%5"/>
      <w:lvlJc w:val="left"/>
      <w:pPr>
        <w:ind w:left="1320" w:hanging="1080"/>
      </w:pPr>
      <w:rPr>
        <w:b/>
      </w:rPr>
    </w:lvl>
    <w:lvl w:ilvl="5">
      <w:start w:val="1"/>
      <w:numFmt w:val="decimal"/>
      <w:lvlText w:val="%1.%2.%3.%4.%5.%6"/>
      <w:lvlJc w:val="left"/>
      <w:pPr>
        <w:ind w:left="1740" w:hanging="1440"/>
      </w:pPr>
      <w:rPr>
        <w:b/>
      </w:rPr>
    </w:lvl>
    <w:lvl w:ilvl="6">
      <w:start w:val="1"/>
      <w:numFmt w:val="decimal"/>
      <w:lvlText w:val="%1.%2.%3.%4.%5.%6.%7"/>
      <w:lvlJc w:val="left"/>
      <w:pPr>
        <w:ind w:left="2160" w:hanging="1800"/>
      </w:pPr>
      <w:rPr>
        <w:b/>
      </w:rPr>
    </w:lvl>
    <w:lvl w:ilvl="7">
      <w:start w:val="1"/>
      <w:numFmt w:val="decimal"/>
      <w:lvlText w:val="%1.%2.%3.%4.%5.%6.%7.%8"/>
      <w:lvlJc w:val="left"/>
      <w:pPr>
        <w:ind w:left="2220" w:hanging="1800"/>
      </w:pPr>
      <w:rPr>
        <w:b/>
      </w:rPr>
    </w:lvl>
    <w:lvl w:ilvl="8">
      <w:start w:val="1"/>
      <w:numFmt w:val="decimal"/>
      <w:lvlText w:val="%1.%2.%3.%4.%5.%6.%7.%8.%9"/>
      <w:lvlJc w:val="left"/>
      <w:pPr>
        <w:ind w:left="2640" w:hanging="2160"/>
      </w:pPr>
      <w:rPr>
        <w:b/>
      </w:rPr>
    </w:lvl>
  </w:abstractNum>
  <w:abstractNum w:abstractNumId="26">
    <w:lvl w:ilvl="0">
      <w:start w:val="1"/>
      <w:numFmt w:val="decimal"/>
      <w:lvlText w:val="%1"/>
      <w:lvlJc w:val="left"/>
      <w:pPr>
        <w:ind w:left="360" w:hanging="360"/>
      </w:pPr>
    </w:lvl>
    <w:lvl w:ilvl="1">
      <w:start w:val="1"/>
      <w:numFmt w:val="decimal"/>
      <w:lvlText w:val="%1.%2"/>
      <w:lvlJc w:val="left"/>
      <w:pPr>
        <w:ind w:left="1440" w:hanging="720"/>
      </w:pPr>
      <w:rPr>
        <w:b w:val="false"/>
        <w:bCs w:val="false"/>
        <w:rFonts w:ascii="Tahoma" w:hAnsi="Tahoma" w:cs="Tahoma"/>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lvl w:ilvl="0">
      <w:start w:val="1"/>
      <w:numFmt w:val="decimal"/>
      <w:lvlText w:val="%1."/>
      <w:lvlJc w:val="left"/>
      <w:pPr>
        <w:ind w:left="720" w:hanging="360"/>
      </w:pPr>
      <w:rPr>
        <w:rFonts w:cs="Tahoma"/>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bullet"/>
      <w:lvlText w:val="-"/>
      <w:lvlJc w:val="left"/>
      <w:pPr>
        <w:ind w:left="299" w:hanging="360"/>
      </w:pPr>
      <w:rPr>
        <w:rFonts w:ascii="Tahoma" w:hAnsi="Tahoma" w:cs="Tahoma" w:hint="default"/>
        <w:rFonts w:cs="Tahoma"/>
      </w:rPr>
    </w:lvl>
    <w:lvl w:ilvl="1">
      <w:start w:val="1"/>
      <w:numFmt w:val="bullet"/>
      <w:lvlText w:val="o"/>
      <w:lvlJc w:val="left"/>
      <w:pPr>
        <w:ind w:left="1019" w:hanging="360"/>
      </w:pPr>
      <w:rPr>
        <w:rFonts w:ascii="Courier New" w:hAnsi="Courier New" w:cs="Courier New" w:hint="default"/>
        <w:rFonts w:cs="Courier New"/>
      </w:rPr>
    </w:lvl>
    <w:lvl w:ilvl="2">
      <w:start w:val="1"/>
      <w:numFmt w:val="bullet"/>
      <w:lvlText w:val=""/>
      <w:lvlJc w:val="left"/>
      <w:pPr>
        <w:ind w:left="1739" w:hanging="360"/>
      </w:pPr>
      <w:rPr>
        <w:rFonts w:ascii="Wingdings" w:hAnsi="Wingdings" w:cs="Wingdings" w:hint="default"/>
        <w:rFonts w:cs="Wingdings"/>
      </w:rPr>
    </w:lvl>
    <w:lvl w:ilvl="3">
      <w:start w:val="1"/>
      <w:numFmt w:val="bullet"/>
      <w:lvlText w:val=""/>
      <w:lvlJc w:val="left"/>
      <w:pPr>
        <w:ind w:left="2459" w:hanging="360"/>
      </w:pPr>
      <w:rPr>
        <w:rFonts w:ascii="Symbol" w:hAnsi="Symbol" w:cs="Symbol" w:hint="default"/>
        <w:rFonts w:cs="Symbol"/>
      </w:rPr>
    </w:lvl>
    <w:lvl w:ilvl="4">
      <w:start w:val="1"/>
      <w:numFmt w:val="bullet"/>
      <w:lvlText w:val="o"/>
      <w:lvlJc w:val="left"/>
      <w:pPr>
        <w:ind w:left="3179" w:hanging="360"/>
      </w:pPr>
      <w:rPr>
        <w:rFonts w:ascii="Courier New" w:hAnsi="Courier New" w:cs="Courier New" w:hint="default"/>
        <w:rFonts w:cs="Courier New"/>
      </w:rPr>
    </w:lvl>
    <w:lvl w:ilvl="5">
      <w:start w:val="1"/>
      <w:numFmt w:val="bullet"/>
      <w:lvlText w:val=""/>
      <w:lvlJc w:val="left"/>
      <w:pPr>
        <w:ind w:left="3899" w:hanging="360"/>
      </w:pPr>
      <w:rPr>
        <w:rFonts w:ascii="Wingdings" w:hAnsi="Wingdings" w:cs="Wingdings" w:hint="default"/>
        <w:rFonts w:cs="Wingdings"/>
      </w:rPr>
    </w:lvl>
    <w:lvl w:ilvl="6">
      <w:start w:val="1"/>
      <w:numFmt w:val="bullet"/>
      <w:lvlText w:val=""/>
      <w:lvlJc w:val="left"/>
      <w:pPr>
        <w:ind w:left="4619" w:hanging="360"/>
      </w:pPr>
      <w:rPr>
        <w:rFonts w:ascii="Symbol" w:hAnsi="Symbol" w:cs="Symbol" w:hint="default"/>
        <w:rFonts w:cs="Symbol"/>
      </w:rPr>
    </w:lvl>
    <w:lvl w:ilvl="7">
      <w:start w:val="1"/>
      <w:numFmt w:val="bullet"/>
      <w:lvlText w:val="o"/>
      <w:lvlJc w:val="left"/>
      <w:pPr>
        <w:ind w:left="5339" w:hanging="360"/>
      </w:pPr>
      <w:rPr>
        <w:rFonts w:ascii="Courier New" w:hAnsi="Courier New" w:cs="Courier New" w:hint="default"/>
        <w:rFonts w:cs="Courier New"/>
      </w:rPr>
    </w:lvl>
    <w:lvl w:ilvl="8">
      <w:start w:val="1"/>
      <w:numFmt w:val="bullet"/>
      <w:lvlText w:val=""/>
      <w:lvlJc w:val="left"/>
      <w:pPr>
        <w:ind w:left="6059" w:hanging="360"/>
      </w:pPr>
      <w:rPr>
        <w:rFonts w:ascii="Wingdings" w:hAnsi="Wingdings" w:cs="Wingdings" w:hint="default"/>
        <w:rFonts w:cs="Wingdings"/>
      </w:r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40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decimal"/>
      <w:lvlText w:val="(%2)"/>
      <w:lvlJc w:val="left"/>
      <w:pPr>
        <w:ind w:left="163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bullet"/>
      <w:lvlText w:val=""/>
      <w:lvlJc w:val="left"/>
      <w:pPr>
        <w:ind w:left="2061" w:hanging="360"/>
      </w:pPr>
      <w:rPr>
        <w:rFonts w:ascii="Symbol" w:hAnsi="Symbol" w:cs="Symbol" w:hint="default"/>
        <w:rFonts w:cs="Symbol"/>
      </w:rPr>
    </w:lvl>
    <w:lvl w:ilvl="1">
      <w:start w:val="1"/>
      <w:numFmt w:val="bullet"/>
      <w:lvlText w:val="o"/>
      <w:lvlJc w:val="left"/>
      <w:pPr>
        <w:ind w:left="2781" w:hanging="360"/>
      </w:pPr>
      <w:rPr>
        <w:rFonts w:ascii="Courier New" w:hAnsi="Courier New" w:cs="Courier New" w:hint="default"/>
        <w:rFonts w:cs="Courier New"/>
      </w:rPr>
    </w:lvl>
    <w:lvl w:ilvl="2">
      <w:start w:val="1"/>
      <w:numFmt w:val="bullet"/>
      <w:lvlText w:val=""/>
      <w:lvlJc w:val="left"/>
      <w:pPr>
        <w:ind w:left="3501" w:hanging="360"/>
      </w:pPr>
      <w:rPr>
        <w:rFonts w:ascii="Wingdings" w:hAnsi="Wingdings" w:cs="Wingdings" w:hint="default"/>
        <w:rFonts w:cs="Wingdings"/>
      </w:rPr>
    </w:lvl>
    <w:lvl w:ilvl="3">
      <w:start w:val="1"/>
      <w:numFmt w:val="bullet"/>
      <w:lvlText w:val=""/>
      <w:lvlJc w:val="left"/>
      <w:pPr>
        <w:ind w:left="4221" w:hanging="360"/>
      </w:pPr>
      <w:rPr>
        <w:rFonts w:ascii="Symbol" w:hAnsi="Symbol" w:cs="Symbol" w:hint="default"/>
        <w:rFonts w:cs="Symbol"/>
      </w:rPr>
    </w:lvl>
    <w:lvl w:ilvl="4">
      <w:start w:val="1"/>
      <w:numFmt w:val="bullet"/>
      <w:lvlText w:val="o"/>
      <w:lvlJc w:val="left"/>
      <w:pPr>
        <w:ind w:left="4941" w:hanging="360"/>
      </w:pPr>
      <w:rPr>
        <w:rFonts w:ascii="Courier New" w:hAnsi="Courier New" w:cs="Courier New" w:hint="default"/>
        <w:rFonts w:cs="Courier New"/>
      </w:rPr>
    </w:lvl>
    <w:lvl w:ilvl="5">
      <w:start w:val="1"/>
      <w:numFmt w:val="bullet"/>
      <w:lvlText w:val=""/>
      <w:lvlJc w:val="left"/>
      <w:pPr>
        <w:ind w:left="5661" w:hanging="360"/>
      </w:pPr>
      <w:rPr>
        <w:rFonts w:ascii="Wingdings" w:hAnsi="Wingdings" w:cs="Wingdings" w:hint="default"/>
        <w:rFonts w:cs="Wingdings"/>
      </w:rPr>
    </w:lvl>
    <w:lvl w:ilvl="6">
      <w:start w:val="1"/>
      <w:numFmt w:val="bullet"/>
      <w:lvlText w:val=""/>
      <w:lvlJc w:val="left"/>
      <w:pPr>
        <w:ind w:left="6381" w:hanging="360"/>
      </w:pPr>
      <w:rPr>
        <w:rFonts w:ascii="Symbol" w:hAnsi="Symbol" w:cs="Symbol" w:hint="default"/>
        <w:rFonts w:cs="Symbol"/>
      </w:rPr>
    </w:lvl>
    <w:lvl w:ilvl="7">
      <w:start w:val="1"/>
      <w:numFmt w:val="bullet"/>
      <w:lvlText w:val="o"/>
      <w:lvlJc w:val="left"/>
      <w:pPr>
        <w:ind w:left="7101" w:hanging="360"/>
      </w:pPr>
      <w:rPr>
        <w:rFonts w:ascii="Courier New" w:hAnsi="Courier New" w:cs="Courier New" w:hint="default"/>
        <w:rFonts w:cs="Courier New"/>
      </w:rPr>
    </w:lvl>
    <w:lvl w:ilvl="8">
      <w:start w:val="1"/>
      <w:numFmt w:val="bullet"/>
      <w:lvlText w:val=""/>
      <w:lvlJc w:val="left"/>
      <w:pPr>
        <w:ind w:left="7821" w:hanging="360"/>
      </w:pPr>
      <w:rPr>
        <w:rFonts w:ascii="Wingdings" w:hAnsi="Wingdings" w:cs="Wingdings" w:hint="default"/>
        <w:rFonts w:cs="Wingdings"/>
      </w:rPr>
    </w:lvl>
  </w:abstractNum>
  <w:abstractNum w:abstractNumId="33">
    <w:lvl w:ilvl="0">
      <w:start w:val="1"/>
      <w:numFmt w:val="decimal"/>
      <w:lvlText w:val="%1)"/>
      <w:lvlJc w:val="left"/>
      <w:pPr>
        <w:ind w:left="2640" w:hanging="360"/>
      </w:pPr>
      <w:rPr>
        <w:b w:val="false"/>
        <w:bCs w:val="false"/>
      </w:r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3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Times New Roman"/>
      <w:color w:val="00000A"/>
      <w:sz w:val="22"/>
      <w:szCs w:val="22"/>
      <w:lang w:val="id-ID" w:eastAsia="zh-CN" w:bidi="ar-SA"/>
    </w:rPr>
  </w:style>
  <w:style w:type="paragraph" w:styleId="Heading2">
    <w:name w:val="Heading 2"/>
    <w:basedOn w:val="Normal"/>
    <w:next w:val="Normal"/>
    <w:qFormat/>
    <w:pPr>
      <w:keepNext w:val="true"/>
      <w:tabs>
        <w:tab w:val="left" w:pos="1080" w:leader="none"/>
      </w:tabs>
      <w:spacing w:lineRule="auto" w:line="276" w:before="240" w:after="60"/>
      <w:ind w:left="1080" w:hanging="360"/>
      <w:outlineLvl w:val="1"/>
    </w:pPr>
    <w:rPr>
      <w:rFonts w:ascii="Arial" w:hAnsi="Arial" w:eastAsia="Times New Roman" w:cs="Arial"/>
      <w:b/>
      <w:bCs/>
      <w:i/>
      <w:iCs/>
      <w:sz w:val="28"/>
      <w:szCs w:val="28"/>
      <w:lang w:val="en-US"/>
    </w:rPr>
  </w:style>
  <w:style w:type="paragraph" w:styleId="Heading3">
    <w:name w:val="Heading 3"/>
    <w:basedOn w:val="Normal"/>
    <w:qFormat/>
    <w:pPr>
      <w:keepNext w:val="true"/>
      <w:tabs>
        <w:tab w:val="left" w:pos="0" w:leader="none"/>
      </w:tabs>
      <w:spacing w:before="140" w:after="120"/>
      <w:ind w:left="720" w:hanging="720"/>
      <w:outlineLvl w:val="2"/>
    </w:pPr>
    <w:rPr>
      <w:rFonts w:ascii="Liberation Sans" w:hAnsi="Liberation Sans" w:eastAsia="Arial Unicode MS" w:cs="Mangal"/>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alibri" w:hAnsi="Calibri" w:eastAsia="Calibri" w:cs="Times New Roman"/>
    </w:rPr>
  </w:style>
  <w:style w:type="character" w:styleId="WW8Num2z1" w:customStyle="1">
    <w:name w:val="WW8Num2z1"/>
    <w:qFormat/>
    <w:rPr/>
  </w:style>
  <w:style w:type="character" w:styleId="WW8Num3z0" w:customStyle="1">
    <w:name w:val="WW8Num3z0"/>
    <w:qFormat/>
    <w:rPr>
      <w:rFonts w:ascii="Tahoma" w:hAnsi="Tahoma" w:cs="Tahoma"/>
    </w:rPr>
  </w:style>
  <w:style w:type="character" w:styleId="WW8Num4z0" w:customStyle="1">
    <w:name w:val="WW8Num4z0"/>
    <w:qFormat/>
    <w:rPr/>
  </w:style>
  <w:style w:type="character" w:styleId="WW8Num4z1" w:customStyle="1">
    <w:name w:val="WW8Num4z1"/>
    <w:qFormat/>
    <w:rPr>
      <w:rFonts w:ascii="Arial" w:hAnsi="Arial" w:cs="Tahoma"/>
      <w:sz w:val="24"/>
      <w:szCs w:val="24"/>
      <w:lang w:val="sv-SE"/>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rFonts w:ascii="Tahoma" w:hAnsi="Tahoma" w:cs="Tahoma"/>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rFonts w:ascii="Arial" w:hAnsi="Arial" w:cs="Tahoma"/>
      <w:sz w:val="24"/>
      <w:szCs w:val="24"/>
      <w:lang w:val="sv-SE"/>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rFonts w:ascii="Tahoma" w:hAnsi="Tahoma" w:cs="Tahoma"/>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8z0" w:customStyle="1">
    <w:name w:val="WW8Num8z0"/>
    <w:qFormat/>
    <w:rPr>
      <w:b/>
      <w:bCs w:val="false"/>
      <w:sz w:val="24"/>
      <w:szCs w:val="24"/>
      <w:lang w:val="sv-SE"/>
    </w:rPr>
  </w:style>
  <w:style w:type="character" w:styleId="WW8Num8z1" w:customStyle="1">
    <w:name w:val="WW8Num8z1"/>
    <w:qFormat/>
    <w:rPr>
      <w:rFonts w:ascii="Tahoma" w:hAnsi="Tahoma" w:cs="Tahoma"/>
    </w:rPr>
  </w:style>
  <w:style w:type="character" w:styleId="WW8Num8z2" w:customStyle="1">
    <w:name w:val="WW8Num8z2"/>
    <w:qFormat/>
    <w:rPr/>
  </w:style>
  <w:style w:type="character" w:styleId="WW8Num9z0" w:customStyle="1">
    <w:name w:val="WW8Num9z0"/>
    <w:qFormat/>
    <w:rPr>
      <w:rFonts w:ascii="Tahoma" w:hAnsi="Tahoma" w:cs="Tahoma"/>
      <w:b/>
      <w:bCs/>
      <w:sz w:val="24"/>
      <w:szCs w:val="24"/>
      <w:lang w:val="id-ID"/>
    </w:rPr>
  </w:style>
  <w:style w:type="character" w:styleId="WW8Num9z1" w:customStyle="1">
    <w:name w:val="WW8Num9z1"/>
    <w:qFormat/>
    <w:rPr/>
  </w:style>
  <w:style w:type="character" w:styleId="WW8Num9z2" w:customStyle="1">
    <w:name w:val="WW8Num9z2"/>
    <w:qFormat/>
    <w:rPr>
      <w:rFonts w:ascii="Tahoma" w:hAnsi="Tahoma" w:eastAsia="Calibri" w:cs="Tahoma"/>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Tahoma" w:hAnsi="Tahoma" w:cs="Tahoma"/>
      <w:sz w:val="22"/>
      <w:szCs w:val="20"/>
    </w:rPr>
  </w:style>
  <w:style w:type="character" w:styleId="WW8Num10z1" w:customStyle="1">
    <w:name w:val="WW8Num10z1"/>
    <w:qFormat/>
    <w:rPr>
      <w:rFonts w:ascii="Tahoma" w:hAnsi="Tahoma" w:cs="Tahoma"/>
      <w:b w:val="false"/>
      <w:bCs w:val="false"/>
    </w:rPr>
  </w:style>
  <w:style w:type="character" w:styleId="WW8Num11z0" w:customStyle="1">
    <w:name w:val="WW8Num11z0"/>
    <w:qFormat/>
    <w:rPr>
      <w:rFonts w:eastAsia="Times New Roman"/>
      <w:sz w:val="22"/>
      <w:szCs w:val="20"/>
    </w:rPr>
  </w:style>
  <w:style w:type="character" w:styleId="WW8Num11z1" w:customStyle="1">
    <w:name w:val="WW8Num11z1"/>
    <w:qFormat/>
    <w:rPr>
      <w:sz w:val="24"/>
    </w:rPr>
  </w:style>
  <w:style w:type="character" w:styleId="WW8Num11z2" w:customStyle="1">
    <w:name w:val="WW8Num11z2"/>
    <w:qFormat/>
    <w:rPr>
      <w:rFonts w:ascii="Tahoma" w:hAnsi="Tahoma" w:eastAsia="Calibri" w:cs="Tahoma"/>
      <w:b w:val="false"/>
    </w:rPr>
  </w:style>
  <w:style w:type="character" w:styleId="WW8Num11z3" w:customStyle="1">
    <w:name w:val="WW8Num11z3"/>
    <w:qFormat/>
    <w:rPr/>
  </w:style>
  <w:style w:type="character" w:styleId="WW8Num12z0" w:customStyle="1">
    <w:name w:val="WW8Num12z0"/>
    <w:qFormat/>
    <w:rPr>
      <w:sz w:val="22"/>
      <w:szCs w:val="20"/>
    </w:rPr>
  </w:style>
  <w:style w:type="character" w:styleId="WW8Num12z1" w:customStyle="1">
    <w:name w:val="WW8Num12z1"/>
    <w:qFormat/>
    <w:rPr>
      <w:rFonts w:ascii="Tahoma" w:hAnsi="Tahoma" w:cs="Tahoma"/>
      <w:b w:val="false"/>
      <w:sz w:val="22"/>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Tahoma" w:hAnsi="Tahoma" w:eastAsia="Calibri" w:cs="Tahoma"/>
      <w:b w:val="false"/>
      <w:sz w:val="22"/>
      <w:szCs w:val="20"/>
      <w:lang w:val="en-US"/>
    </w:rPr>
  </w:style>
  <w:style w:type="character" w:styleId="WW8Num13z1" w:customStyle="1">
    <w:name w:val="WW8Num13z1"/>
    <w:qFormat/>
    <w:rPr/>
  </w:style>
  <w:style w:type="character" w:styleId="WW8Num14z0" w:customStyle="1">
    <w:name w:val="WW8Num14z0"/>
    <w:qFormat/>
    <w:rPr>
      <w:rFonts w:ascii="Tahoma" w:hAnsi="Tahoma" w:cs="Tahoma"/>
      <w:b w:val="false"/>
      <w:bCs w:val="false"/>
      <w:sz w:val="22"/>
      <w:szCs w:val="20"/>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rFonts w:ascii="Tahoma" w:hAnsi="Tahoma" w:cs="Tahoma"/>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Tahoma" w:hAnsi="Tahoma" w:cs="Tahoma"/>
      <w:sz w:val="22"/>
      <w:szCs w:val="20"/>
      <w:lang w:val="sv-SE"/>
    </w:rPr>
  </w:style>
  <w:style w:type="character" w:styleId="WW8Num17z0" w:customStyle="1">
    <w:name w:val="WW8Num17z0"/>
    <w:qFormat/>
    <w:rPr/>
  </w:style>
  <w:style w:type="character" w:styleId="WW8Num18z0" w:customStyle="1">
    <w:name w:val="WW8Num18z0"/>
    <w:qFormat/>
    <w:rPr>
      <w:b w:val="false"/>
      <w:sz w:val="22"/>
      <w:szCs w:val="20"/>
    </w:rPr>
  </w:style>
  <w:style w:type="character" w:styleId="WW8Num18z1" w:customStyle="1">
    <w:name w:val="WW8Num18z1"/>
    <w:qFormat/>
    <w:rPr>
      <w:b w:val="false"/>
    </w:rPr>
  </w:style>
  <w:style w:type="character" w:styleId="WW8Num18z2" w:customStyle="1">
    <w:name w:val="WW8Num18z2"/>
    <w:qFormat/>
    <w:rPr>
      <w:rFonts w:ascii="Tahoma" w:hAnsi="Tahoma" w:eastAsia="Calibri" w:cs="Tahoma"/>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ahoma" w:hAnsi="Tahoma" w:cs="Tahoma"/>
    </w:rPr>
  </w:style>
  <w:style w:type="character" w:styleId="WW8Num20z0" w:customStyle="1">
    <w:name w:val="WW8Num20z0"/>
    <w:qFormat/>
    <w:rPr/>
  </w:style>
  <w:style w:type="character" w:styleId="WW8Num21z0" w:customStyle="1">
    <w:name w:val="WW8Num21z0"/>
    <w:qFormat/>
    <w:rPr>
      <w:sz w:val="22"/>
      <w:szCs w:val="20"/>
    </w:rPr>
  </w:style>
  <w:style w:type="character" w:styleId="WW8Num21z1" w:customStyle="1">
    <w:name w:val="WW8Num21z1"/>
    <w:qFormat/>
    <w:rPr>
      <w:rFonts w:ascii="Tahoma" w:hAnsi="Tahoma" w:cs="Tahoma"/>
      <w:b w:val="false"/>
      <w:bCs w:val="false"/>
    </w:rPr>
  </w:style>
  <w:style w:type="character" w:styleId="WW8Num22z0" w:customStyle="1">
    <w:name w:val="WW8Num22z0"/>
    <w:qFormat/>
    <w:rPr/>
  </w:style>
  <w:style w:type="character" w:styleId="WW8Num22z1" w:customStyle="1">
    <w:name w:val="WW8Num22z1"/>
    <w:qFormat/>
    <w:rPr>
      <w:rFonts w:ascii="Tahoma" w:hAnsi="Tahoma" w:cs="Tahoma"/>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z w:val="22"/>
      <w:szCs w:val="20"/>
    </w:rPr>
  </w:style>
  <w:style w:type="character" w:styleId="WW8Num24z0" w:customStyle="1">
    <w:name w:val="WW8Num24z0"/>
    <w:qFormat/>
    <w:rPr>
      <w:rFonts w:ascii="Tahoma" w:hAnsi="Tahoma" w:cs="Tahoma"/>
    </w:rPr>
  </w:style>
  <w:style w:type="character" w:styleId="WW8Num25z0" w:customStyle="1">
    <w:name w:val="WW8Num25z0"/>
    <w:qFormat/>
    <w:rPr>
      <w:rFonts w:ascii="Tahoma" w:hAnsi="Tahoma" w:cs="Tahoma"/>
      <w:sz w:val="22"/>
      <w:szCs w:val="20"/>
    </w:rPr>
  </w:style>
  <w:style w:type="character" w:styleId="WW8Num26z0" w:customStyle="1">
    <w:name w:val="WW8Num26z0"/>
    <w:qFormat/>
    <w:rPr>
      <w:rFonts w:ascii="Tahoma" w:hAnsi="Tahoma" w:cs="Tahoma"/>
    </w:rPr>
  </w:style>
  <w:style w:type="character" w:styleId="WW8Num27z0" w:customStyle="1">
    <w:name w:val="WW8Num27z0"/>
    <w:qFormat/>
    <w:rPr>
      <w:rFonts w:cs="Tahoma"/>
      <w:bCs/>
    </w:rPr>
  </w:style>
  <w:style w:type="character" w:styleId="WW8Num28z0" w:customStyle="1">
    <w:name w:val="WW8Num28z0"/>
    <w:qFormat/>
    <w:rPr>
      <w:b/>
      <w:bCs/>
    </w:rPr>
  </w:style>
  <w:style w:type="character" w:styleId="WW8Num28z1" w:customStyle="1">
    <w:name w:val="WW8Num28z1"/>
    <w:qFormat/>
    <w:rPr/>
  </w:style>
  <w:style w:type="character" w:styleId="WW8Num29z0" w:customStyle="1">
    <w:name w:val="WW8Num29z0"/>
    <w:qFormat/>
    <w:rPr>
      <w:sz w:val="22"/>
      <w:szCs w:val="20"/>
    </w:rPr>
  </w:style>
  <w:style w:type="character" w:styleId="WW8Num30z0" w:customStyle="1">
    <w:name w:val="WW8Num30z0"/>
    <w:qFormat/>
    <w:rPr>
      <w:b w:val="false"/>
      <w:bCs w:val="false"/>
      <w:sz w:val="22"/>
      <w:szCs w:val="20"/>
    </w:rPr>
  </w:style>
  <w:style w:type="character" w:styleId="WW8Num31z0" w:customStyle="1">
    <w:name w:val="WW8Num31z0"/>
    <w:qFormat/>
    <w:rPr>
      <w:rFonts w:ascii="Tahoma" w:hAnsi="Tahoma" w:cs="Tahoma"/>
      <w:b w:val="false"/>
    </w:rPr>
  </w:style>
  <w:style w:type="character" w:styleId="WW8Num31z1" w:customStyle="1">
    <w:name w:val="WW8Num31z1"/>
    <w:qFormat/>
    <w:rPr>
      <w:lang w:val="en-US"/>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b w:val="false"/>
    </w:rPr>
  </w:style>
  <w:style w:type="character" w:styleId="WW8Num33z0" w:customStyle="1">
    <w:name w:val="WW8Num33z0"/>
    <w:qFormat/>
    <w:rPr>
      <w:rFonts w:ascii="Tahoma" w:hAnsi="Tahoma" w:cs="Tahoma"/>
      <w:bCs/>
    </w:rPr>
  </w:style>
  <w:style w:type="character" w:styleId="WW8Num34z0" w:customStyle="1">
    <w:name w:val="WW8Num34z0"/>
    <w:qFormat/>
    <w:rPr>
      <w:b/>
    </w:rPr>
  </w:style>
  <w:style w:type="character" w:styleId="WW8Num34z1" w:customStyle="1">
    <w:name w:val="WW8Num34z1"/>
    <w:qFormat/>
    <w:rPr>
      <w:rFonts w:ascii="Tahoma" w:hAnsi="Tahoma" w:cs="Tahoma"/>
      <w:b w:val="false"/>
    </w:rPr>
  </w:style>
  <w:style w:type="character" w:styleId="WW8Num35z0" w:customStyle="1">
    <w:name w:val="WW8Num35z0"/>
    <w:qFormat/>
    <w:rPr/>
  </w:style>
  <w:style w:type="character" w:styleId="WW8Num35z1" w:customStyle="1">
    <w:name w:val="WW8Num35z1"/>
    <w:qFormat/>
    <w:rPr>
      <w:rFonts w:ascii="Tahoma" w:hAnsi="Tahoma" w:cs="Tahoma"/>
      <w:b w:val="false"/>
    </w:rPr>
  </w:style>
  <w:style w:type="character" w:styleId="WW8Num36z0" w:customStyle="1">
    <w:name w:val="WW8Num36z0"/>
    <w:qFormat/>
    <w:rPr>
      <w:rFonts w:ascii="Tahoma" w:hAnsi="Tahoma" w:cs="Tahoma"/>
      <w:bCs/>
    </w:rPr>
  </w:style>
  <w:style w:type="character" w:styleId="WW8Num37z0" w:customStyle="1">
    <w:name w:val="WW8Num37z0"/>
    <w:qFormat/>
    <w:rPr>
      <w:rFonts w:ascii="Tahoma" w:hAnsi="Tahoma" w:cs="Tahoma"/>
      <w:bCs/>
      <w:lang w:val="en-US"/>
    </w:rPr>
  </w:style>
  <w:style w:type="character" w:styleId="WW8Num38z0" w:customStyle="1">
    <w:name w:val="WW8Num38z0"/>
    <w:qFormat/>
    <w:rPr/>
  </w:style>
  <w:style w:type="character" w:styleId="WW8Num38z1" w:customStyle="1">
    <w:name w:val="WW8Num38z1"/>
    <w:qFormat/>
    <w:rPr>
      <w:rFonts w:ascii="Arial" w:hAnsi="Arial" w:cs="Tahoma"/>
      <w:b w:val="false"/>
      <w:color w:val="00000A"/>
      <w:sz w:val="24"/>
      <w:szCs w:val="24"/>
      <w:lang w:val="id-ID"/>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10z2" w:customStyle="1">
    <w:name w:val="WW8Num10z2"/>
    <w:qFormat/>
    <w:rPr>
      <w:rFonts w:ascii="Tahoma" w:hAnsi="Tahoma" w:eastAsia="Calibri" w:cs="Tahoma"/>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1" w:customStyle="1">
    <w:name w:val="WW8Num14z1"/>
    <w:qFormat/>
    <w:rPr/>
  </w:style>
  <w:style w:type="character" w:styleId="WW8Num16z1" w:customStyle="1">
    <w:name w:val="WW8Num16z1"/>
    <w:qFormat/>
    <w:rPr/>
  </w:style>
  <w:style w:type="character" w:styleId="WW8Num16z2" w:customStyle="1">
    <w:name w:val="WW8Num16z2"/>
    <w:qFormat/>
    <w:rPr>
      <w:rFonts w:ascii="Tahoma" w:hAnsi="Tahoma" w:cs="Tahoma"/>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9z1" w:customStyle="1">
    <w:name w:val="WW8Num19z1"/>
    <w:qFormat/>
    <w:rPr>
      <w:b w:val="false"/>
    </w:rPr>
  </w:style>
  <w:style w:type="character" w:styleId="WW8Num19z2" w:customStyle="1">
    <w:name w:val="WW8Num19z2"/>
    <w:qFormat/>
    <w:rPr>
      <w:rFonts w:ascii="Tahoma" w:hAnsi="Tahoma" w:eastAsia="Calibri" w:cs="Tahoma"/>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3z1" w:customStyle="1">
    <w:name w:val="WW8Num23z1"/>
    <w:qFormat/>
    <w:rPr>
      <w:rFonts w:ascii="Tahoma" w:hAnsi="Tahoma" w:cs="Tahoma"/>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9z1" w:customStyle="1">
    <w:name w:val="WW8Num29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b w:val="false"/>
    </w:rPr>
  </w:style>
  <w:style w:type="character" w:styleId="WW8Num36z1" w:customStyle="1">
    <w:name w:val="WW8Num36z1"/>
    <w:qFormat/>
    <w:rPr>
      <w:rFonts w:ascii="Tahoma" w:hAnsi="Tahoma" w:cs="Tahoma"/>
      <w:b w:val="false"/>
    </w:rPr>
  </w:style>
  <w:style w:type="character" w:styleId="WW8Num39z0" w:customStyle="1">
    <w:name w:val="WW8Num39z0"/>
    <w:qFormat/>
    <w:rPr>
      <w:rFonts w:ascii="Tahoma" w:hAnsi="Tahoma" w:cs="Tahoma"/>
      <w:bCs/>
      <w:lang w:val="en-US"/>
    </w:rPr>
  </w:style>
  <w:style w:type="character" w:styleId="WW8Num40z0" w:customStyle="1">
    <w:name w:val="WW8Num40z0"/>
    <w:qFormat/>
    <w:rPr/>
  </w:style>
  <w:style w:type="character" w:styleId="WW8Num40z1" w:customStyle="1">
    <w:name w:val="WW8Num40z1"/>
    <w:qFormat/>
    <w:rPr>
      <w:rFonts w:ascii="Arial" w:hAnsi="Arial" w:cs="Tahoma"/>
      <w:b w:val="false"/>
      <w:color w:val="00000A"/>
      <w:sz w:val="24"/>
      <w:szCs w:val="24"/>
      <w:lang w:val="id-ID"/>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3z1" w:customStyle="1">
    <w:name w:val="WW8Num3z1"/>
    <w:qFormat/>
    <w:rPr/>
  </w:style>
  <w:style w:type="character" w:styleId="WW8Num7z1" w:customStyle="1">
    <w:name w:val="WW8Num7z1"/>
    <w:qFormat/>
    <w:rPr/>
  </w:style>
  <w:style w:type="character" w:styleId="WW8Num11z4" w:customStyle="1">
    <w:name w:val="WW8Num11z4"/>
    <w:qFormat/>
    <w:rPr>
      <w:rFonts w:ascii="Tahoma" w:hAnsi="Tahoma" w:cs="Tahoma"/>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4z2" w:customStyle="1">
    <w:name w:val="WW8Num14z2"/>
    <w:qFormat/>
    <w:rPr/>
  </w:style>
  <w:style w:type="character" w:styleId="WW8Num17z1" w:customStyle="1">
    <w:name w:val="WW8Num17z1"/>
    <w:qFormat/>
    <w:rPr/>
  </w:style>
  <w:style w:type="character" w:styleId="WW8Num17z2" w:customStyle="1">
    <w:name w:val="WW8Num17z2"/>
    <w:qFormat/>
    <w:rPr>
      <w:rFonts w:ascii="Tahoma" w:hAnsi="Tahoma" w:eastAsia="Calibri" w:cs="Tahoma"/>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20z1" w:customStyle="1">
    <w:name w:val="WW8Num20z1"/>
    <w:qFormat/>
    <w:rPr>
      <w:sz w:val="24"/>
    </w:rPr>
  </w:style>
  <w:style w:type="character" w:styleId="WW8Num20z2" w:customStyle="1">
    <w:name w:val="WW8Num20z2"/>
    <w:qFormat/>
    <w:rPr>
      <w:rFonts w:ascii="Tahoma" w:hAnsi="Tahoma" w:eastAsia="Calibri" w:cs="Tahoma"/>
      <w:b w:val="false"/>
    </w:rPr>
  </w:style>
  <w:style w:type="character" w:styleId="WW8Num20z3" w:customStyle="1">
    <w:name w:val="WW8Num20z3"/>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5z1" w:customStyle="1">
    <w:name w:val="WW8Num25z1"/>
    <w:qFormat/>
    <w:rPr/>
  </w:style>
  <w:style w:type="character" w:styleId="WW8Num25z2" w:customStyle="1">
    <w:name w:val="WW8Num25z2"/>
    <w:qFormat/>
    <w:rPr>
      <w:rFonts w:ascii="Tahoma" w:hAnsi="Tahoma" w:cs="Tahoma"/>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9z2" w:customStyle="1">
    <w:name w:val="WW8Num29z2"/>
    <w:qFormat/>
    <w:rPr>
      <w:rFonts w:cs="Tahoma"/>
      <w:sz w:val="24"/>
      <w:szCs w:val="24"/>
      <w:lang w:val="fi-FI"/>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41z0" w:customStyle="1">
    <w:name w:val="WW8Num41z0"/>
    <w:qFormat/>
    <w:rPr>
      <w:rFonts w:cs="Tahoma"/>
      <w:b w:val="false"/>
      <w:i w:val="false"/>
      <w:color w:val="00000A"/>
      <w:sz w:val="24"/>
      <w:szCs w:val="24"/>
      <w:lang w:val="sv-SE"/>
    </w:rPr>
  </w:style>
  <w:style w:type="character" w:styleId="WW8Num42z0" w:customStyle="1">
    <w:name w:val="WW8Num42z0"/>
    <w:qFormat/>
    <w:rPr>
      <w:rFonts w:ascii="Arial" w:hAnsi="Arial" w:cs="Tahoma"/>
      <w:b w:val="false"/>
      <w:i w:val="false"/>
      <w:sz w:val="24"/>
      <w:szCs w:val="24"/>
      <w:lang w:val="sv-SE"/>
    </w:rPr>
  </w:style>
  <w:style w:type="character" w:styleId="WW8Num43z0" w:customStyle="1">
    <w:name w:val="WW8Num43z0"/>
    <w:qFormat/>
    <w:rPr>
      <w:rFonts w:ascii="Tahoma" w:hAnsi="Tahoma" w:cs="Tahoma"/>
      <w:sz w:val="22"/>
      <w:szCs w:val="20"/>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0" w:customStyle="1">
    <w:name w:val="WW8Num44z0"/>
    <w:qFormat/>
    <w:rPr>
      <w:rFonts w:ascii="Tahoma" w:hAnsi="Tahoma" w:cs="Tahoma"/>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cs="Tahoma"/>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b/>
      <w:bCs/>
    </w:rPr>
  </w:style>
  <w:style w:type="character" w:styleId="WW8Num46z1" w:customStyle="1">
    <w:name w:val="WW8Num46z1"/>
    <w:qFormat/>
    <w:rPr/>
  </w:style>
  <w:style w:type="character" w:styleId="WW8Num47z0" w:customStyle="1">
    <w:name w:val="WW8Num47z0"/>
    <w:qFormat/>
    <w:rPr>
      <w:sz w:val="22"/>
      <w:szCs w:val="20"/>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sz w:val="22"/>
      <w:szCs w:val="20"/>
    </w:rPr>
  </w:style>
  <w:style w:type="character" w:styleId="WW8Num48z1" w:customStyle="1">
    <w:name w:val="WW8Num48z1"/>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rFonts w:ascii="Tahoma" w:hAnsi="Tahoma" w:cs="Tahoma"/>
      <w:b w:val="false"/>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style>
  <w:style w:type="character" w:styleId="WW8Num50z1" w:customStyle="1">
    <w:name w:val="WW8Num50z1"/>
    <w:qFormat/>
    <w:rPr>
      <w:b w:val="false"/>
    </w:rPr>
  </w:style>
  <w:style w:type="character" w:styleId="WW8Num51z0" w:customStyle="1">
    <w:name w:val="WW8Num51z0"/>
    <w:qFormat/>
    <w:rPr>
      <w:rFonts w:ascii="Tahoma" w:hAnsi="Tahoma" w:cs="Tahoma"/>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b/>
    </w:rPr>
  </w:style>
  <w:style w:type="character" w:styleId="WW8Num52z1" w:customStyle="1">
    <w:name w:val="WW8Num52z1"/>
    <w:qFormat/>
    <w:rPr>
      <w:b w:val="false"/>
    </w:rPr>
  </w:style>
  <w:style w:type="character" w:styleId="WW8Num53z0" w:customStyle="1">
    <w:name w:val="WW8Num53z0"/>
    <w:qFormat/>
    <w:rPr/>
  </w:style>
  <w:style w:type="character" w:styleId="WW8Num53z1" w:customStyle="1">
    <w:name w:val="WW8Num53z1"/>
    <w:qFormat/>
    <w:rPr>
      <w:b w:val="false"/>
    </w:rPr>
  </w:style>
  <w:style w:type="character" w:styleId="WW8Num54z0" w:customStyle="1">
    <w:name w:val="WW8Num54z0"/>
    <w:qFormat/>
    <w:rPr>
      <w:rFonts w:ascii="Tahoma" w:hAnsi="Tahoma" w:cs="Tahoma"/>
    </w:rPr>
  </w:style>
  <w:style w:type="character" w:styleId="WW8Num54z1" w:customStyle="1">
    <w:name w:val="WW8Num54z1"/>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5z0" w:customStyle="1">
    <w:name w:val="WW8Num55z0"/>
    <w:qFormat/>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7z0" w:customStyle="1">
    <w:name w:val="WW8Num57z0"/>
    <w:qFormat/>
    <w:rPr/>
  </w:style>
  <w:style w:type="character" w:styleId="WW8Num57z1" w:customStyle="1">
    <w:name w:val="WW8Num57z1"/>
    <w:qFormat/>
    <w:rPr>
      <w:rFonts w:ascii="Arial" w:hAnsi="Arial" w:cs="Tahoma"/>
      <w:b w:val="false"/>
      <w:color w:val="00000A"/>
      <w:sz w:val="24"/>
      <w:szCs w:val="24"/>
      <w:lang w:val="id-ID"/>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InternetLink" w:customStyle="1">
    <w:name w:val="Internet Link"/>
    <w:rsid w:val="00b6074b"/>
    <w:rPr>
      <w:rFonts w:cs="Times New Roman"/>
      <w:color w:val="0000FF"/>
      <w:u w:val="single"/>
    </w:rPr>
  </w:style>
  <w:style w:type="character" w:styleId="Heading2Char" w:customStyle="1">
    <w:name w:val="Heading 2 Char"/>
    <w:qFormat/>
    <w:rPr>
      <w:rFonts w:ascii="Arial" w:hAnsi="Arial" w:eastAsia="Times New Roman" w:cs="Arial"/>
      <w:b/>
      <w:bCs/>
      <w:i/>
      <w:iCs/>
      <w:sz w:val="28"/>
      <w:szCs w:val="28"/>
      <w:lang w:val="en-US" w:eastAsia="zh-CN"/>
    </w:rPr>
  </w:style>
  <w:style w:type="character" w:styleId="Heading3Char" w:customStyle="1">
    <w:name w:val="Heading 3 Char"/>
    <w:qFormat/>
    <w:rPr>
      <w:rFonts w:ascii="Liberation Sans" w:hAnsi="Liberation Sans" w:eastAsia="Arial Unicode MS" w:cs="Mangal"/>
      <w:b/>
      <w:bCs/>
      <w:sz w:val="28"/>
      <w:szCs w:val="28"/>
      <w:lang w:val="id-ID" w:eastAsia="zh-CN"/>
    </w:rPr>
  </w:style>
  <w:style w:type="character" w:styleId="BodyTextChar" w:customStyle="1">
    <w:name w:val="Body Text Char"/>
    <w:qFormat/>
    <w:rPr>
      <w:sz w:val="22"/>
      <w:szCs w:val="22"/>
    </w:rPr>
  </w:style>
  <w:style w:type="character" w:styleId="HeaderChar" w:customStyle="1">
    <w:name w:val="Header Char"/>
    <w:qFormat/>
    <w:rPr>
      <w:sz w:val="22"/>
      <w:szCs w:val="22"/>
      <w:lang w:val="id-ID"/>
    </w:rPr>
  </w:style>
  <w:style w:type="character" w:styleId="FooterChar" w:customStyle="1">
    <w:name w:val="Footer Char"/>
    <w:qFormat/>
    <w:rPr>
      <w:sz w:val="22"/>
      <w:szCs w:val="22"/>
      <w:lang w:val="id-ID"/>
    </w:rPr>
  </w:style>
  <w:style w:type="character" w:styleId="BalloonTextChar" w:customStyle="1">
    <w:name w:val="Balloon Text Char"/>
    <w:basedOn w:val="DefaultParagraphFont"/>
    <w:link w:val="BalloonText"/>
    <w:uiPriority w:val="99"/>
    <w:semiHidden/>
    <w:qFormat/>
    <w:rsid w:val="007b6b9d"/>
    <w:rPr>
      <w:rFonts w:ascii="Tahoma" w:hAnsi="Tahoma" w:eastAsia="Calibri" w:cs="Tahoma"/>
      <w:sz w:val="16"/>
      <w:szCs w:val="16"/>
      <w:lang w:val="id-ID" w:eastAsia="zh-CN"/>
    </w:rPr>
  </w:style>
  <w:style w:type="character" w:styleId="ListLabel1">
    <w:name w:val="ListLabel 1"/>
    <w:qFormat/>
    <w:rPr>
      <w:rFonts w:eastAsia="Calibri" w:cs="Times New Roman"/>
    </w:rPr>
  </w:style>
  <w:style w:type="character" w:styleId="ListLabel2">
    <w:name w:val="ListLabel 2"/>
    <w:qFormat/>
    <w:rPr>
      <w:rFonts w:ascii="Tahoma" w:hAnsi="Tahoma" w:cs="Tahoma"/>
    </w:rPr>
  </w:style>
  <w:style w:type="character" w:styleId="ListLabel3">
    <w:name w:val="ListLabel 3"/>
    <w:qFormat/>
    <w:rPr>
      <w:rFonts w:ascii="Tahoma" w:hAnsi="Tahoma" w:cs="Tahoma"/>
    </w:rPr>
  </w:style>
  <w:style w:type="character" w:styleId="ListLabel4">
    <w:name w:val="ListLabel 4"/>
    <w:qFormat/>
    <w:rPr>
      <w:rFonts w:ascii="Tahoma" w:hAnsi="Tahoma" w:cs="Tahoma"/>
      <w:b w:val="false"/>
      <w:bCs w:val="false"/>
      <w:sz w:val="24"/>
      <w:szCs w:val="24"/>
      <w:lang w:val="sv-SE"/>
    </w:rPr>
  </w:style>
  <w:style w:type="character" w:styleId="ListLabel5">
    <w:name w:val="ListLabel 5"/>
    <w:qFormat/>
    <w:rPr>
      <w:rFonts w:cs="Tahoma"/>
    </w:rPr>
  </w:style>
  <w:style w:type="character" w:styleId="ListLabel6">
    <w:name w:val="ListLabel 6"/>
    <w:qFormat/>
    <w:rPr>
      <w:b/>
      <w:bCs w:val="false"/>
      <w:sz w:val="24"/>
      <w:szCs w:val="24"/>
      <w:lang w:val="sv-SE"/>
    </w:rPr>
  </w:style>
  <w:style w:type="character" w:styleId="ListLabel7">
    <w:name w:val="ListLabel 7"/>
    <w:qFormat/>
    <w:rPr>
      <w:rFonts w:ascii="Tahoma" w:hAnsi="Tahoma" w:cs="Tahoma"/>
    </w:rPr>
  </w:style>
  <w:style w:type="character" w:styleId="ListLabel8">
    <w:name w:val="ListLabel 8"/>
    <w:qFormat/>
    <w:rPr>
      <w:rFonts w:ascii="Tahoma" w:hAnsi="Tahoma" w:cs="Tahoma"/>
      <w:b/>
      <w:bCs/>
      <w:sz w:val="24"/>
      <w:szCs w:val="24"/>
      <w:lang w:val="id-ID"/>
    </w:rPr>
  </w:style>
  <w:style w:type="character" w:styleId="ListLabel9">
    <w:name w:val="ListLabel 9"/>
    <w:qFormat/>
    <w:rPr>
      <w:rFonts w:ascii="Tahoma" w:hAnsi="Tahoma" w:eastAsia="Calibri" w:cs="Tahoma"/>
    </w:rPr>
  </w:style>
  <w:style w:type="character" w:styleId="ListLabel10">
    <w:name w:val="ListLabel 10"/>
    <w:qFormat/>
    <w:rPr>
      <w:rFonts w:ascii="Tahoma" w:hAnsi="Tahoma" w:cs="Tahoma"/>
      <w:b w:val="false"/>
      <w:sz w:val="22"/>
      <w:szCs w:val="20"/>
    </w:rPr>
  </w:style>
  <w:style w:type="character" w:styleId="ListLabel11">
    <w:name w:val="ListLabel 11"/>
    <w:qFormat/>
    <w:rPr>
      <w:rFonts w:ascii="Tahoma" w:hAnsi="Tahoma" w:cs="Tahoma"/>
      <w:b/>
      <w:bCs w:val="false"/>
    </w:rPr>
  </w:style>
  <w:style w:type="character" w:styleId="ListLabel12">
    <w:name w:val="ListLabel 12"/>
    <w:qFormat/>
    <w:rPr>
      <w:rFonts w:cs="Tahoma"/>
      <w:b w:val="false"/>
      <w:bCs w:val="false"/>
    </w:rPr>
  </w:style>
  <w:style w:type="character" w:styleId="ListLabel13">
    <w:name w:val="ListLabel 13"/>
    <w:qFormat/>
    <w:rPr>
      <w:rFonts w:cs="Tahoma"/>
      <w:b w:val="false"/>
      <w:bCs w:val="false"/>
    </w:rPr>
  </w:style>
  <w:style w:type="character" w:styleId="ListLabel14">
    <w:name w:val="ListLabel 14"/>
    <w:qFormat/>
    <w:rPr>
      <w:rFonts w:cs="Tahoma"/>
      <w:b w:val="false"/>
      <w:bCs w:val="false"/>
    </w:rPr>
  </w:style>
  <w:style w:type="character" w:styleId="ListLabel15">
    <w:name w:val="ListLabel 15"/>
    <w:qFormat/>
    <w:rPr>
      <w:rFonts w:cs="Tahoma"/>
      <w:b w:val="false"/>
      <w:bCs w:val="false"/>
    </w:rPr>
  </w:style>
  <w:style w:type="character" w:styleId="ListLabel16">
    <w:name w:val="ListLabel 16"/>
    <w:qFormat/>
    <w:rPr>
      <w:rFonts w:cs="Tahoma"/>
      <w:b w:val="false"/>
      <w:bCs w:val="false"/>
    </w:rPr>
  </w:style>
  <w:style w:type="character" w:styleId="ListLabel17">
    <w:name w:val="ListLabel 17"/>
    <w:qFormat/>
    <w:rPr>
      <w:rFonts w:cs="Tahoma"/>
      <w:b w:val="false"/>
      <w:bCs w:val="false"/>
    </w:rPr>
  </w:style>
  <w:style w:type="character" w:styleId="ListLabel18">
    <w:name w:val="ListLabel 18"/>
    <w:qFormat/>
    <w:rPr>
      <w:rFonts w:cs="Tahoma"/>
      <w:b w:val="false"/>
      <w:bCs w:val="false"/>
    </w:rPr>
  </w:style>
  <w:style w:type="character" w:styleId="ListLabel19">
    <w:name w:val="ListLabel 19"/>
    <w:qFormat/>
    <w:rPr>
      <w:sz w:val="22"/>
      <w:szCs w:val="20"/>
    </w:rPr>
  </w:style>
  <w:style w:type="character" w:styleId="ListLabel20">
    <w:name w:val="ListLabel 20"/>
    <w:qFormat/>
    <w:rPr>
      <w:rFonts w:ascii="Tahoma" w:hAnsi="Tahoma" w:cs="Tahoma"/>
      <w:b w:val="false"/>
      <w:sz w:val="22"/>
      <w:szCs w:val="20"/>
    </w:rPr>
  </w:style>
  <w:style w:type="character" w:styleId="ListLabel21">
    <w:name w:val="ListLabel 21"/>
    <w:qFormat/>
    <w:rPr>
      <w:rFonts w:ascii="Tahoma" w:hAnsi="Tahoma" w:eastAsia="Calibri" w:cs="Tahoma"/>
      <w:b w:val="false"/>
      <w:bCs w:val="false"/>
      <w:sz w:val="22"/>
      <w:szCs w:val="20"/>
      <w:lang w:val="en-US"/>
    </w:rPr>
  </w:style>
  <w:style w:type="character" w:styleId="ListLabel22">
    <w:name w:val="ListLabel 22"/>
    <w:qFormat/>
    <w:rPr>
      <w:rFonts w:ascii="Tahoma" w:hAnsi="Tahoma" w:cs="Tahoma"/>
      <w:b w:val="false"/>
      <w:bCs w:val="false"/>
      <w:sz w:val="22"/>
      <w:szCs w:val="20"/>
    </w:rPr>
  </w:style>
  <w:style w:type="character" w:styleId="ListLabel23">
    <w:name w:val="ListLabel 23"/>
    <w:qFormat/>
    <w:rPr>
      <w:rFonts w:ascii="Tahoma" w:hAnsi="Tahoma" w:cs="Tahoma"/>
    </w:rPr>
  </w:style>
  <w:style w:type="character" w:styleId="ListLabel24">
    <w:name w:val="ListLabel 24"/>
    <w:qFormat/>
    <w:rPr>
      <w:rFonts w:ascii="Tahoma" w:hAnsi="Tahoma" w:cs="Tahoma"/>
      <w:sz w:val="22"/>
      <w:szCs w:val="20"/>
      <w:lang w:val="sv-SE"/>
    </w:rPr>
  </w:style>
  <w:style w:type="character" w:styleId="ListLabel25">
    <w:name w:val="ListLabel 25"/>
    <w:qFormat/>
    <w:rPr>
      <w:b w:val="false"/>
      <w:sz w:val="22"/>
      <w:szCs w:val="20"/>
    </w:rPr>
  </w:style>
  <w:style w:type="character" w:styleId="ListLabel26">
    <w:name w:val="ListLabel 26"/>
    <w:qFormat/>
    <w:rPr>
      <w:b w:val="false"/>
    </w:rPr>
  </w:style>
  <w:style w:type="character" w:styleId="ListLabel27">
    <w:name w:val="ListLabel 27"/>
    <w:qFormat/>
    <w:rPr>
      <w:rFonts w:ascii="Tahoma" w:hAnsi="Tahoma" w:eastAsia="Calibri" w:cs="Tahoma"/>
    </w:rPr>
  </w:style>
  <w:style w:type="character" w:styleId="ListLabel28">
    <w:name w:val="ListLabel 28"/>
    <w:qFormat/>
    <w:rPr>
      <w:rFonts w:ascii="Tahoma" w:hAnsi="Tahoma" w:cs="Tahoma"/>
    </w:rPr>
  </w:style>
  <w:style w:type="character" w:styleId="ListLabel29">
    <w:name w:val="ListLabel 29"/>
    <w:qFormat/>
    <w:rPr>
      <w:sz w:val="22"/>
      <w:szCs w:val="20"/>
    </w:rPr>
  </w:style>
  <w:style w:type="character" w:styleId="ListLabel30">
    <w:name w:val="ListLabel 30"/>
    <w:qFormat/>
    <w:rPr>
      <w:rFonts w:ascii="Tahoma" w:hAnsi="Tahoma" w:cs="Tahoma"/>
      <w:b w:val="false"/>
      <w:bCs w:val="false"/>
    </w:rPr>
  </w:style>
  <w:style w:type="character" w:styleId="ListLabel31">
    <w:name w:val="ListLabel 31"/>
    <w:qFormat/>
    <w:rPr>
      <w:rFonts w:cs="Tahoma"/>
      <w:b w:val="false"/>
      <w:bCs w:val="false"/>
    </w:rPr>
  </w:style>
  <w:style w:type="character" w:styleId="ListLabel32">
    <w:name w:val="ListLabel 32"/>
    <w:qFormat/>
    <w:rPr>
      <w:rFonts w:cs="Tahoma"/>
      <w:b w:val="false"/>
      <w:bCs w:val="false"/>
    </w:rPr>
  </w:style>
  <w:style w:type="character" w:styleId="ListLabel33">
    <w:name w:val="ListLabel 33"/>
    <w:qFormat/>
    <w:rPr>
      <w:rFonts w:cs="Tahoma"/>
      <w:b w:val="false"/>
      <w:bCs w:val="false"/>
    </w:rPr>
  </w:style>
  <w:style w:type="character" w:styleId="ListLabel34">
    <w:name w:val="ListLabel 34"/>
    <w:qFormat/>
    <w:rPr>
      <w:rFonts w:cs="Tahoma"/>
      <w:b w:val="false"/>
      <w:bCs w:val="false"/>
    </w:rPr>
  </w:style>
  <w:style w:type="character" w:styleId="ListLabel35">
    <w:name w:val="ListLabel 35"/>
    <w:qFormat/>
    <w:rPr>
      <w:rFonts w:cs="Tahoma"/>
      <w:b w:val="false"/>
      <w:bCs w:val="false"/>
    </w:rPr>
  </w:style>
  <w:style w:type="character" w:styleId="ListLabel36">
    <w:name w:val="ListLabel 36"/>
    <w:qFormat/>
    <w:rPr>
      <w:rFonts w:cs="Tahoma"/>
      <w:b w:val="false"/>
      <w:bCs w:val="false"/>
    </w:rPr>
  </w:style>
  <w:style w:type="character" w:styleId="ListLabel37">
    <w:name w:val="ListLabel 37"/>
    <w:qFormat/>
    <w:rPr>
      <w:rFonts w:cs="Tahoma"/>
      <w:b w:val="false"/>
      <w:bCs w:val="false"/>
    </w:rPr>
  </w:style>
  <w:style w:type="character" w:styleId="ListLabel38">
    <w:name w:val="ListLabel 38"/>
    <w:qFormat/>
    <w:rPr>
      <w:rFonts w:ascii="Tahoma" w:hAnsi="Tahoma" w:cs="Tahoma"/>
    </w:rPr>
  </w:style>
  <w:style w:type="character" w:styleId="ListLabel39">
    <w:name w:val="ListLabel 39"/>
    <w:qFormat/>
    <w:rPr>
      <w:rFonts w:ascii="Tahoma" w:hAnsi="Tahoma"/>
      <w:sz w:val="22"/>
      <w:szCs w:val="20"/>
    </w:rPr>
  </w:style>
  <w:style w:type="character" w:styleId="ListLabel40">
    <w:name w:val="ListLabel 40"/>
    <w:qFormat/>
    <w:rPr>
      <w:rFonts w:ascii="Tahoma" w:hAnsi="Tahoma" w:cs="Tahoma"/>
    </w:rPr>
  </w:style>
  <w:style w:type="character" w:styleId="ListLabel41">
    <w:name w:val="ListLabel 41"/>
    <w:qFormat/>
    <w:rPr>
      <w:rFonts w:ascii="Tahoma" w:hAnsi="Tahoma" w:cs="Tahoma"/>
      <w:b w:val="false"/>
      <w:bCs w:val="false"/>
      <w:sz w:val="22"/>
      <w:szCs w:val="20"/>
    </w:rPr>
  </w:style>
  <w:style w:type="character" w:styleId="ListLabel42">
    <w:name w:val="ListLabel 42"/>
    <w:qFormat/>
    <w:rPr>
      <w:rFonts w:cs="Tahoma"/>
    </w:rPr>
  </w:style>
  <w:style w:type="character" w:styleId="ListLabel43">
    <w:name w:val="ListLabel 43"/>
    <w:qFormat/>
    <w:rPr>
      <w:rFonts w:cs="Tahoma"/>
      <w:bCs/>
    </w:rPr>
  </w:style>
  <w:style w:type="character" w:styleId="ListLabel44">
    <w:name w:val="ListLabel 44"/>
    <w:qFormat/>
    <w:rPr>
      <w:rFonts w:ascii="Tahoma" w:hAnsi="Tahoma"/>
      <w:b/>
      <w:bCs/>
    </w:rPr>
  </w:style>
  <w:style w:type="character" w:styleId="ListLabel45">
    <w:name w:val="ListLabel 45"/>
    <w:qFormat/>
    <w:rPr>
      <w:rFonts w:ascii="Tahoma" w:hAnsi="Tahoma"/>
      <w:sz w:val="22"/>
      <w:szCs w:val="20"/>
    </w:rPr>
  </w:style>
  <w:style w:type="character" w:styleId="ListLabel46">
    <w:name w:val="ListLabel 46"/>
    <w:qFormat/>
    <w:rPr>
      <w:rFonts w:ascii="Tahoma" w:hAnsi="Tahoma"/>
      <w:b w:val="false"/>
      <w:bCs w:val="false"/>
      <w:sz w:val="22"/>
      <w:szCs w:val="20"/>
    </w:rPr>
  </w:style>
  <w:style w:type="character" w:styleId="ListLabel47">
    <w:name w:val="ListLabel 47"/>
    <w:qFormat/>
    <w:rPr>
      <w:rFonts w:cs="Tahoma"/>
      <w:b w:val="false"/>
    </w:rPr>
  </w:style>
  <w:style w:type="character" w:styleId="ListLabel48">
    <w:name w:val="ListLabel 48"/>
    <w:qFormat/>
    <w:rPr>
      <w:lang w:val="en-US"/>
    </w:rPr>
  </w:style>
  <w:style w:type="character" w:styleId="ListLabel49">
    <w:name w:val="ListLabel 49"/>
    <w:qFormat/>
    <w:rPr>
      <w:b w:val="false"/>
    </w:rPr>
  </w:style>
  <w:style w:type="character" w:styleId="ListLabel50">
    <w:name w:val="ListLabel 50"/>
    <w:qFormat/>
    <w:rPr>
      <w:rFonts w:cs="Tahoma"/>
      <w:bCs/>
    </w:rPr>
  </w:style>
  <w:style w:type="character" w:styleId="ListLabel51">
    <w:name w:val="ListLabel 51"/>
    <w:qFormat/>
    <w:rPr>
      <w:b/>
    </w:rPr>
  </w:style>
  <w:style w:type="character" w:styleId="ListLabel52">
    <w:name w:val="ListLabel 52"/>
    <w:qFormat/>
    <w:rPr>
      <w:rFonts w:ascii="Tahoma" w:hAnsi="Tahoma" w:cs="Tahoma"/>
      <w:b w:val="false"/>
    </w:rPr>
  </w:style>
  <w:style w:type="character" w:styleId="ListLabel53">
    <w:name w:val="ListLabel 53"/>
    <w:qFormat/>
    <w:rPr>
      <w:b/>
    </w:rPr>
  </w:style>
  <w:style w:type="character" w:styleId="ListLabel54">
    <w:name w:val="ListLabel 54"/>
    <w:qFormat/>
    <w:rPr>
      <w:b/>
    </w:rPr>
  </w:style>
  <w:style w:type="character" w:styleId="ListLabel55">
    <w:name w:val="ListLabel 55"/>
    <w:qFormat/>
    <w:rPr>
      <w:b/>
    </w:rPr>
  </w:style>
  <w:style w:type="character" w:styleId="ListLabel56">
    <w:name w:val="ListLabel 56"/>
    <w:qFormat/>
    <w:rPr>
      <w:b/>
    </w:rPr>
  </w:style>
  <w:style w:type="character" w:styleId="ListLabel57">
    <w:name w:val="ListLabel 57"/>
    <w:qFormat/>
    <w:rPr>
      <w:b/>
    </w:rPr>
  </w:style>
  <w:style w:type="character" w:styleId="ListLabel58">
    <w:name w:val="ListLabel 58"/>
    <w:qFormat/>
    <w:rPr>
      <w:b/>
    </w:rPr>
  </w:style>
  <w:style w:type="character" w:styleId="ListLabel59">
    <w:name w:val="ListLabel 59"/>
    <w:qFormat/>
    <w:rPr>
      <w:b/>
    </w:rPr>
  </w:style>
  <w:style w:type="character" w:styleId="ListLabel60">
    <w:name w:val="ListLabel 60"/>
    <w:qFormat/>
    <w:rPr>
      <w:rFonts w:ascii="Tahoma" w:hAnsi="Tahoma" w:cs="Tahoma"/>
      <w:b w:val="false"/>
      <w:bCs w:val="false"/>
    </w:rPr>
  </w:style>
  <w:style w:type="character" w:styleId="ListLabel61">
    <w:name w:val="ListLabel 61"/>
    <w:qFormat/>
    <w:rPr>
      <w:rFonts w:cs="Tahoma"/>
      <w:bCs/>
    </w:rPr>
  </w:style>
  <w:style w:type="character" w:styleId="ListLabel62">
    <w:name w:val="ListLabel 62"/>
    <w:qFormat/>
    <w:rPr>
      <w:rFonts w:cs="Tahoma"/>
      <w:bCs/>
      <w:lang w:val="en-US"/>
    </w:rPr>
  </w:style>
  <w:style w:type="character" w:styleId="ListLabel63">
    <w:name w:val="ListLabel 63"/>
    <w:qFormat/>
    <w:rPr>
      <w:rFonts w:cs="Tahoma"/>
      <w:b w:val="false"/>
      <w:color w:val="00000A"/>
      <w:sz w:val="24"/>
      <w:szCs w:val="24"/>
      <w:lang w:val="id-ID"/>
    </w:rPr>
  </w:style>
  <w:style w:type="character" w:styleId="ListLabel64">
    <w:name w:val="ListLabel 64"/>
    <w:qFormat/>
    <w:rPr>
      <w:rFonts w:ascii="Tahoma" w:hAnsi="Tahoma" w:cs="Tahoma"/>
      <w:color w:val="00000A"/>
    </w:rPr>
  </w:style>
  <w:style w:type="character" w:styleId="ListLabel65">
    <w:name w:val="ListLabel 65"/>
    <w:qFormat/>
    <w:rPr>
      <w:rFonts w:ascii="Tahoma" w:hAnsi="Tahoma" w:eastAsia="Calibri" w:cs="Tahoma"/>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sz w:val="22"/>
      <w:szCs w:val="20"/>
    </w:rPr>
  </w:style>
  <w:style w:type="character" w:styleId="ListLabel70">
    <w:name w:val="ListLabel 70"/>
    <w:qFormat/>
    <w:rPr>
      <w:rFonts w:ascii="Tahoma" w:hAnsi="Tahoma"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Tahoma" w:hAnsi="Tahoma"/>
      <w:b w:val="false"/>
      <w:bCs w:val="false"/>
    </w:rPr>
  </w:style>
  <w:style w:type="character" w:styleId="ListLabel80">
    <w:name w:val="ListLabel 80"/>
    <w:qFormat/>
    <w:rPr>
      <w:rFonts w:ascii="Tahoma" w:hAnsi="Tahoma" w:cs="Tahoma"/>
    </w:rPr>
  </w:style>
  <w:style w:type="character" w:styleId="ListLabel81">
    <w:name w:val="ListLabel 81"/>
    <w:qFormat/>
    <w:rPr>
      <w:rFonts w:ascii="Tahoma" w:hAnsi="Tahoma" w:cs="Tahoma"/>
    </w:rPr>
  </w:style>
  <w:style w:type="character" w:styleId="ListLabel82">
    <w:name w:val="ListLabel 82"/>
    <w:qFormat/>
    <w:rPr>
      <w:rFonts w:ascii="Tahoma" w:hAnsi="Tahoma" w:cs="Tahoma"/>
      <w:b w:val="false"/>
      <w:bCs w:val="false"/>
      <w:sz w:val="24"/>
      <w:szCs w:val="24"/>
      <w:lang w:val="sv-SE"/>
    </w:rPr>
  </w:style>
  <w:style w:type="character" w:styleId="ListLabel83">
    <w:name w:val="ListLabel 83"/>
    <w:qFormat/>
    <w:rPr>
      <w:rFonts w:cs="Tahoma"/>
    </w:rPr>
  </w:style>
  <w:style w:type="character" w:styleId="ListLabel84">
    <w:name w:val="ListLabel 84"/>
    <w:qFormat/>
    <w:rPr>
      <w:b/>
      <w:bCs w:val="false"/>
      <w:sz w:val="24"/>
      <w:szCs w:val="24"/>
      <w:lang w:val="sv-SE"/>
    </w:rPr>
  </w:style>
  <w:style w:type="character" w:styleId="ListLabel85">
    <w:name w:val="ListLabel 85"/>
    <w:qFormat/>
    <w:rPr>
      <w:rFonts w:ascii="Tahoma" w:hAnsi="Tahoma" w:cs="Tahoma"/>
    </w:rPr>
  </w:style>
  <w:style w:type="character" w:styleId="ListLabel86">
    <w:name w:val="ListLabel 86"/>
    <w:qFormat/>
    <w:rPr>
      <w:rFonts w:ascii="Tahoma" w:hAnsi="Tahoma" w:cs="Tahoma"/>
      <w:b/>
      <w:bCs/>
      <w:sz w:val="24"/>
      <w:szCs w:val="24"/>
      <w:lang w:val="id-ID"/>
    </w:rPr>
  </w:style>
  <w:style w:type="character" w:styleId="ListLabel87">
    <w:name w:val="ListLabel 87"/>
    <w:qFormat/>
    <w:rPr>
      <w:rFonts w:ascii="Tahoma" w:hAnsi="Tahoma" w:eastAsia="Calibri" w:cs="Tahoma"/>
    </w:rPr>
  </w:style>
  <w:style w:type="character" w:styleId="ListLabel88">
    <w:name w:val="ListLabel 88"/>
    <w:qFormat/>
    <w:rPr>
      <w:rFonts w:ascii="Tahoma" w:hAnsi="Tahoma" w:cs="Tahoma"/>
      <w:b w:val="false"/>
      <w:sz w:val="22"/>
      <w:szCs w:val="20"/>
    </w:rPr>
  </w:style>
  <w:style w:type="character" w:styleId="ListLabel89">
    <w:name w:val="ListLabel 89"/>
    <w:qFormat/>
    <w:rPr>
      <w:rFonts w:cs="Tahoma"/>
      <w:b/>
      <w:bCs w:val="false"/>
    </w:rPr>
  </w:style>
  <w:style w:type="character" w:styleId="ListLabel90">
    <w:name w:val="ListLabel 90"/>
    <w:qFormat/>
    <w:rPr>
      <w:rFonts w:cs="Tahoma"/>
      <w:b w:val="false"/>
      <w:bCs w:val="false"/>
    </w:rPr>
  </w:style>
  <w:style w:type="character" w:styleId="ListLabel91">
    <w:name w:val="ListLabel 91"/>
    <w:qFormat/>
    <w:rPr>
      <w:rFonts w:cs="Tahoma"/>
      <w:b w:val="false"/>
      <w:bCs w:val="false"/>
    </w:rPr>
  </w:style>
  <w:style w:type="character" w:styleId="ListLabel92">
    <w:name w:val="ListLabel 92"/>
    <w:qFormat/>
    <w:rPr>
      <w:rFonts w:cs="Tahoma"/>
      <w:b w:val="false"/>
      <w:bCs w:val="false"/>
    </w:rPr>
  </w:style>
  <w:style w:type="character" w:styleId="ListLabel93">
    <w:name w:val="ListLabel 93"/>
    <w:qFormat/>
    <w:rPr>
      <w:rFonts w:cs="Tahoma"/>
      <w:b w:val="false"/>
      <w:bCs w:val="false"/>
    </w:rPr>
  </w:style>
  <w:style w:type="character" w:styleId="ListLabel94">
    <w:name w:val="ListLabel 94"/>
    <w:qFormat/>
    <w:rPr>
      <w:rFonts w:cs="Tahoma"/>
      <w:b w:val="false"/>
      <w:bCs w:val="false"/>
    </w:rPr>
  </w:style>
  <w:style w:type="character" w:styleId="ListLabel95">
    <w:name w:val="ListLabel 95"/>
    <w:qFormat/>
    <w:rPr>
      <w:rFonts w:cs="Tahoma"/>
      <w:b w:val="false"/>
      <w:bCs w:val="false"/>
    </w:rPr>
  </w:style>
  <w:style w:type="character" w:styleId="ListLabel96">
    <w:name w:val="ListLabel 96"/>
    <w:qFormat/>
    <w:rPr>
      <w:rFonts w:cs="Tahoma"/>
      <w:b w:val="false"/>
      <w:bCs w:val="false"/>
    </w:rPr>
  </w:style>
  <w:style w:type="character" w:styleId="ListLabel97">
    <w:name w:val="ListLabel 97"/>
    <w:qFormat/>
    <w:rPr>
      <w:sz w:val="22"/>
      <w:szCs w:val="20"/>
    </w:rPr>
  </w:style>
  <w:style w:type="character" w:styleId="ListLabel98">
    <w:name w:val="ListLabel 98"/>
    <w:qFormat/>
    <w:rPr>
      <w:rFonts w:ascii="Tahoma" w:hAnsi="Tahoma" w:cs="Tahoma"/>
      <w:b w:val="false"/>
      <w:sz w:val="22"/>
      <w:szCs w:val="20"/>
    </w:rPr>
  </w:style>
  <w:style w:type="character" w:styleId="ListLabel99">
    <w:name w:val="ListLabel 99"/>
    <w:qFormat/>
    <w:rPr>
      <w:rFonts w:ascii="Tahoma" w:hAnsi="Tahoma" w:eastAsia="Calibri" w:cs="Tahoma"/>
      <w:b w:val="false"/>
      <w:bCs w:val="false"/>
      <w:sz w:val="22"/>
      <w:szCs w:val="20"/>
      <w:lang w:val="en-US"/>
    </w:rPr>
  </w:style>
  <w:style w:type="character" w:styleId="ListLabel100">
    <w:name w:val="ListLabel 100"/>
    <w:qFormat/>
    <w:rPr>
      <w:rFonts w:ascii="Tahoma" w:hAnsi="Tahoma" w:cs="Tahoma"/>
      <w:b w:val="false"/>
      <w:bCs w:val="false"/>
      <w:sz w:val="22"/>
      <w:szCs w:val="20"/>
    </w:rPr>
  </w:style>
  <w:style w:type="character" w:styleId="ListLabel101">
    <w:name w:val="ListLabel 101"/>
    <w:qFormat/>
    <w:rPr>
      <w:rFonts w:ascii="Tahoma" w:hAnsi="Tahoma" w:cs="Tahoma"/>
    </w:rPr>
  </w:style>
  <w:style w:type="character" w:styleId="ListLabel102">
    <w:name w:val="ListLabel 102"/>
    <w:qFormat/>
    <w:rPr>
      <w:rFonts w:ascii="Tahoma" w:hAnsi="Tahoma" w:cs="Tahoma"/>
      <w:sz w:val="22"/>
      <w:szCs w:val="20"/>
      <w:lang w:val="sv-SE"/>
    </w:rPr>
  </w:style>
  <w:style w:type="character" w:styleId="ListLabel103">
    <w:name w:val="ListLabel 103"/>
    <w:qFormat/>
    <w:rPr>
      <w:b w:val="false"/>
      <w:sz w:val="22"/>
      <w:szCs w:val="20"/>
    </w:rPr>
  </w:style>
  <w:style w:type="character" w:styleId="ListLabel104">
    <w:name w:val="ListLabel 104"/>
    <w:qFormat/>
    <w:rPr>
      <w:b w:val="false"/>
    </w:rPr>
  </w:style>
  <w:style w:type="character" w:styleId="ListLabel105">
    <w:name w:val="ListLabel 105"/>
    <w:qFormat/>
    <w:rPr>
      <w:rFonts w:ascii="Tahoma" w:hAnsi="Tahoma" w:eastAsia="Calibri" w:cs="Tahoma"/>
    </w:rPr>
  </w:style>
  <w:style w:type="character" w:styleId="ListLabel106">
    <w:name w:val="ListLabel 106"/>
    <w:qFormat/>
    <w:rPr>
      <w:rFonts w:ascii="Tahoma" w:hAnsi="Tahoma" w:cs="Tahoma"/>
    </w:rPr>
  </w:style>
  <w:style w:type="character" w:styleId="ListLabel107">
    <w:name w:val="ListLabel 107"/>
    <w:qFormat/>
    <w:rPr>
      <w:sz w:val="22"/>
      <w:szCs w:val="20"/>
    </w:rPr>
  </w:style>
  <w:style w:type="character" w:styleId="ListLabel108">
    <w:name w:val="ListLabel 108"/>
    <w:qFormat/>
    <w:rPr>
      <w:rFonts w:ascii="Tahoma" w:hAnsi="Tahoma" w:cs="Tahoma"/>
      <w:b w:val="false"/>
      <w:bCs w:val="false"/>
    </w:rPr>
  </w:style>
  <w:style w:type="character" w:styleId="ListLabel109">
    <w:name w:val="ListLabel 109"/>
    <w:qFormat/>
    <w:rPr>
      <w:rFonts w:cs="Tahoma"/>
      <w:b w:val="false"/>
      <w:bCs w:val="false"/>
    </w:rPr>
  </w:style>
  <w:style w:type="character" w:styleId="ListLabel110">
    <w:name w:val="ListLabel 110"/>
    <w:qFormat/>
    <w:rPr>
      <w:rFonts w:cs="Tahoma"/>
      <w:b w:val="false"/>
      <w:bCs w:val="false"/>
    </w:rPr>
  </w:style>
  <w:style w:type="character" w:styleId="ListLabel111">
    <w:name w:val="ListLabel 111"/>
    <w:qFormat/>
    <w:rPr>
      <w:rFonts w:cs="Tahoma"/>
      <w:b w:val="false"/>
      <w:bCs w:val="false"/>
    </w:rPr>
  </w:style>
  <w:style w:type="character" w:styleId="ListLabel112">
    <w:name w:val="ListLabel 112"/>
    <w:qFormat/>
    <w:rPr>
      <w:rFonts w:cs="Tahoma"/>
      <w:b w:val="false"/>
      <w:bCs w:val="false"/>
    </w:rPr>
  </w:style>
  <w:style w:type="character" w:styleId="ListLabel113">
    <w:name w:val="ListLabel 113"/>
    <w:qFormat/>
    <w:rPr>
      <w:rFonts w:cs="Tahoma"/>
      <w:b w:val="false"/>
      <w:bCs w:val="false"/>
    </w:rPr>
  </w:style>
  <w:style w:type="character" w:styleId="ListLabel114">
    <w:name w:val="ListLabel 114"/>
    <w:qFormat/>
    <w:rPr>
      <w:rFonts w:cs="Tahoma"/>
      <w:b w:val="false"/>
      <w:bCs w:val="false"/>
    </w:rPr>
  </w:style>
  <w:style w:type="character" w:styleId="ListLabel115">
    <w:name w:val="ListLabel 115"/>
    <w:qFormat/>
    <w:rPr>
      <w:rFonts w:cs="Tahoma"/>
      <w:b w:val="false"/>
      <w:bCs w:val="false"/>
    </w:rPr>
  </w:style>
  <w:style w:type="character" w:styleId="ListLabel116">
    <w:name w:val="ListLabel 116"/>
    <w:qFormat/>
    <w:rPr>
      <w:rFonts w:ascii="Tahoma" w:hAnsi="Tahoma" w:cs="Tahoma"/>
    </w:rPr>
  </w:style>
  <w:style w:type="character" w:styleId="ListLabel117">
    <w:name w:val="ListLabel 117"/>
    <w:qFormat/>
    <w:rPr>
      <w:rFonts w:ascii="Tahoma" w:hAnsi="Tahoma"/>
      <w:sz w:val="22"/>
      <w:szCs w:val="20"/>
    </w:rPr>
  </w:style>
  <w:style w:type="character" w:styleId="ListLabel118">
    <w:name w:val="ListLabel 118"/>
    <w:qFormat/>
    <w:rPr>
      <w:rFonts w:ascii="Tahoma" w:hAnsi="Tahoma" w:cs="Tahoma"/>
    </w:rPr>
  </w:style>
  <w:style w:type="character" w:styleId="ListLabel119">
    <w:name w:val="ListLabel 119"/>
    <w:qFormat/>
    <w:rPr>
      <w:rFonts w:ascii="Tahoma" w:hAnsi="Tahoma" w:cs="Tahoma"/>
      <w:b w:val="false"/>
      <w:bCs w:val="false"/>
      <w:sz w:val="22"/>
      <w:szCs w:val="20"/>
    </w:rPr>
  </w:style>
  <w:style w:type="character" w:styleId="ListLabel120">
    <w:name w:val="ListLabel 120"/>
    <w:qFormat/>
    <w:rPr>
      <w:rFonts w:ascii="Tahoma" w:hAnsi="Tahoma"/>
      <w:b/>
      <w:bCs/>
    </w:rPr>
  </w:style>
  <w:style w:type="character" w:styleId="ListLabel121">
    <w:name w:val="ListLabel 121"/>
    <w:qFormat/>
    <w:rPr>
      <w:rFonts w:ascii="Tahoma" w:hAnsi="Tahoma"/>
      <w:sz w:val="22"/>
      <w:szCs w:val="20"/>
    </w:rPr>
  </w:style>
  <w:style w:type="character" w:styleId="ListLabel122">
    <w:name w:val="ListLabel 122"/>
    <w:qFormat/>
    <w:rPr>
      <w:rFonts w:ascii="Tahoma" w:hAnsi="Tahoma"/>
      <w:b w:val="false"/>
      <w:bCs w:val="false"/>
      <w:sz w:val="22"/>
      <w:szCs w:val="20"/>
    </w:rPr>
  </w:style>
  <w:style w:type="character" w:styleId="ListLabel123">
    <w:name w:val="ListLabel 123"/>
    <w:qFormat/>
    <w:rPr>
      <w:b/>
    </w:rPr>
  </w:style>
  <w:style w:type="character" w:styleId="ListLabel124">
    <w:name w:val="ListLabel 124"/>
    <w:qFormat/>
    <w:rPr>
      <w:rFonts w:ascii="Tahoma" w:hAnsi="Tahoma" w:cs="Tahoma"/>
      <w:b w:val="false"/>
    </w:rPr>
  </w:style>
  <w:style w:type="character" w:styleId="ListLabel125">
    <w:name w:val="ListLabel 125"/>
    <w:qFormat/>
    <w:rPr>
      <w:b/>
    </w:rPr>
  </w:style>
  <w:style w:type="character" w:styleId="ListLabel126">
    <w:name w:val="ListLabel 126"/>
    <w:qFormat/>
    <w:rPr>
      <w:b/>
    </w:rPr>
  </w:style>
  <w:style w:type="character" w:styleId="ListLabel127">
    <w:name w:val="ListLabel 127"/>
    <w:qFormat/>
    <w:rPr>
      <w:b/>
    </w:rPr>
  </w:style>
  <w:style w:type="character" w:styleId="ListLabel128">
    <w:name w:val="ListLabel 128"/>
    <w:qFormat/>
    <w:rPr>
      <w:b/>
    </w:rPr>
  </w:style>
  <w:style w:type="character" w:styleId="ListLabel129">
    <w:name w:val="ListLabel 129"/>
    <w:qFormat/>
    <w:rPr>
      <w:b/>
    </w:rPr>
  </w:style>
  <w:style w:type="character" w:styleId="ListLabel130">
    <w:name w:val="ListLabel 130"/>
    <w:qFormat/>
    <w:rPr>
      <w:b/>
    </w:rPr>
  </w:style>
  <w:style w:type="character" w:styleId="ListLabel131">
    <w:name w:val="ListLabel 131"/>
    <w:qFormat/>
    <w:rPr>
      <w:b/>
    </w:rPr>
  </w:style>
  <w:style w:type="character" w:styleId="ListLabel132">
    <w:name w:val="ListLabel 132"/>
    <w:qFormat/>
    <w:rPr>
      <w:rFonts w:ascii="Tahoma" w:hAnsi="Tahoma" w:cs="Tahoma"/>
      <w:b w:val="false"/>
      <w:bCs w:val="false"/>
    </w:rPr>
  </w:style>
  <w:style w:type="character" w:styleId="ListLabel133">
    <w:name w:val="ListLabel 133"/>
    <w:qFormat/>
    <w:rPr>
      <w:rFonts w:cs="Tahoma"/>
      <w:color w:val="00000A"/>
    </w:rPr>
  </w:style>
  <w:style w:type="character" w:styleId="ListLabel134">
    <w:name w:val="ListLabel 134"/>
    <w:qFormat/>
    <w:rPr>
      <w:rFonts w:cs="Tahoma"/>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Tahoma" w:hAnsi="Tahoma"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b w:val="false"/>
      <w:bCs w:val="false"/>
    </w:rPr>
  </w:style>
  <w:style w:type="character" w:styleId="ListLabel153">
    <w:name w:val="ListLabel 153"/>
    <w:qFormat/>
    <w:rPr>
      <w:rFonts w:ascii="Tahoma" w:hAnsi="Tahoma" w:cs="Tahoma"/>
    </w:rPr>
  </w:style>
  <w:style w:type="character" w:styleId="ListLabel154">
    <w:name w:val="ListLabel 154"/>
    <w:qFormat/>
    <w:rPr>
      <w:rFonts w:ascii="Tahoma" w:hAnsi="Tahoma" w:cs="Tahoma"/>
    </w:rPr>
  </w:style>
  <w:style w:type="character" w:styleId="ListLabel155">
    <w:name w:val="ListLabel 155"/>
    <w:qFormat/>
    <w:rPr>
      <w:rFonts w:ascii="Tahoma" w:hAnsi="Tahoma" w:cs="Tahoma"/>
      <w:b w:val="false"/>
      <w:bCs w:val="false"/>
      <w:sz w:val="24"/>
      <w:szCs w:val="24"/>
      <w:lang w:val="sv-SE"/>
    </w:rPr>
  </w:style>
  <w:style w:type="character" w:styleId="ListLabel156">
    <w:name w:val="ListLabel 156"/>
    <w:qFormat/>
    <w:rPr>
      <w:rFonts w:cs="Tahoma"/>
    </w:rPr>
  </w:style>
  <w:style w:type="character" w:styleId="ListLabel157">
    <w:name w:val="ListLabel 157"/>
    <w:qFormat/>
    <w:rPr>
      <w:b/>
      <w:bCs w:val="false"/>
      <w:sz w:val="24"/>
      <w:szCs w:val="24"/>
      <w:lang w:val="sv-SE"/>
    </w:rPr>
  </w:style>
  <w:style w:type="character" w:styleId="ListLabel158">
    <w:name w:val="ListLabel 158"/>
    <w:qFormat/>
    <w:rPr>
      <w:rFonts w:ascii="Tahoma" w:hAnsi="Tahoma" w:cs="Tahoma"/>
    </w:rPr>
  </w:style>
  <w:style w:type="character" w:styleId="ListLabel159">
    <w:name w:val="ListLabel 159"/>
    <w:qFormat/>
    <w:rPr>
      <w:rFonts w:ascii="Tahoma" w:hAnsi="Tahoma" w:cs="Tahoma"/>
      <w:b/>
      <w:bCs/>
      <w:sz w:val="24"/>
      <w:szCs w:val="24"/>
      <w:lang w:val="id-ID"/>
    </w:rPr>
  </w:style>
  <w:style w:type="character" w:styleId="ListLabel160">
    <w:name w:val="ListLabel 160"/>
    <w:qFormat/>
    <w:rPr>
      <w:rFonts w:ascii="Tahoma" w:hAnsi="Tahoma" w:eastAsia="Calibri" w:cs="Tahoma"/>
    </w:rPr>
  </w:style>
  <w:style w:type="character" w:styleId="ListLabel161">
    <w:name w:val="ListLabel 161"/>
    <w:qFormat/>
    <w:rPr>
      <w:rFonts w:ascii="Tahoma" w:hAnsi="Tahoma" w:cs="Tahoma"/>
      <w:b w:val="false"/>
      <w:sz w:val="22"/>
      <w:szCs w:val="20"/>
    </w:rPr>
  </w:style>
  <w:style w:type="character" w:styleId="ListLabel162">
    <w:name w:val="ListLabel 162"/>
    <w:qFormat/>
    <w:rPr>
      <w:rFonts w:cs="Tahoma"/>
      <w:b/>
      <w:bCs w:val="false"/>
    </w:rPr>
  </w:style>
  <w:style w:type="character" w:styleId="ListLabel163">
    <w:name w:val="ListLabel 163"/>
    <w:qFormat/>
    <w:rPr>
      <w:rFonts w:cs="Tahoma"/>
      <w:b w:val="false"/>
      <w:bCs w:val="false"/>
    </w:rPr>
  </w:style>
  <w:style w:type="character" w:styleId="ListLabel164">
    <w:name w:val="ListLabel 164"/>
    <w:qFormat/>
    <w:rPr>
      <w:rFonts w:cs="Tahoma"/>
      <w:b w:val="false"/>
      <w:bCs w:val="false"/>
    </w:rPr>
  </w:style>
  <w:style w:type="character" w:styleId="ListLabel165">
    <w:name w:val="ListLabel 165"/>
    <w:qFormat/>
    <w:rPr>
      <w:rFonts w:cs="Tahoma"/>
      <w:b w:val="false"/>
      <w:bCs w:val="false"/>
    </w:rPr>
  </w:style>
  <w:style w:type="character" w:styleId="ListLabel166">
    <w:name w:val="ListLabel 166"/>
    <w:qFormat/>
    <w:rPr>
      <w:rFonts w:cs="Tahoma"/>
      <w:b w:val="false"/>
      <w:bCs w:val="false"/>
    </w:rPr>
  </w:style>
  <w:style w:type="character" w:styleId="ListLabel167">
    <w:name w:val="ListLabel 167"/>
    <w:qFormat/>
    <w:rPr>
      <w:rFonts w:cs="Tahoma"/>
      <w:b w:val="false"/>
      <w:bCs w:val="false"/>
    </w:rPr>
  </w:style>
  <w:style w:type="character" w:styleId="ListLabel168">
    <w:name w:val="ListLabel 168"/>
    <w:qFormat/>
    <w:rPr>
      <w:rFonts w:cs="Tahoma"/>
      <w:b w:val="false"/>
      <w:bCs w:val="false"/>
    </w:rPr>
  </w:style>
  <w:style w:type="character" w:styleId="ListLabel169">
    <w:name w:val="ListLabel 169"/>
    <w:qFormat/>
    <w:rPr>
      <w:rFonts w:cs="Tahoma"/>
      <w:b w:val="false"/>
      <w:bCs w:val="false"/>
    </w:rPr>
  </w:style>
  <w:style w:type="character" w:styleId="ListLabel170">
    <w:name w:val="ListLabel 170"/>
    <w:qFormat/>
    <w:rPr>
      <w:sz w:val="22"/>
      <w:szCs w:val="20"/>
    </w:rPr>
  </w:style>
  <w:style w:type="character" w:styleId="ListLabel171">
    <w:name w:val="ListLabel 171"/>
    <w:qFormat/>
    <w:rPr>
      <w:rFonts w:ascii="Tahoma" w:hAnsi="Tahoma" w:cs="Tahoma"/>
      <w:b w:val="false"/>
      <w:sz w:val="22"/>
      <w:szCs w:val="20"/>
    </w:rPr>
  </w:style>
  <w:style w:type="character" w:styleId="ListLabel172">
    <w:name w:val="ListLabel 172"/>
    <w:qFormat/>
    <w:rPr>
      <w:rFonts w:ascii="Tahoma" w:hAnsi="Tahoma" w:eastAsia="Calibri" w:cs="Tahoma"/>
      <w:b w:val="false"/>
      <w:bCs w:val="false"/>
      <w:sz w:val="22"/>
      <w:szCs w:val="20"/>
      <w:lang w:val="en-US"/>
    </w:rPr>
  </w:style>
  <w:style w:type="character" w:styleId="ListLabel173">
    <w:name w:val="ListLabel 173"/>
    <w:qFormat/>
    <w:rPr>
      <w:rFonts w:ascii="Tahoma" w:hAnsi="Tahoma" w:cs="Tahoma"/>
      <w:b w:val="false"/>
      <w:bCs w:val="false"/>
      <w:sz w:val="22"/>
      <w:szCs w:val="20"/>
    </w:rPr>
  </w:style>
  <w:style w:type="character" w:styleId="ListLabel174">
    <w:name w:val="ListLabel 174"/>
    <w:qFormat/>
    <w:rPr>
      <w:rFonts w:ascii="Tahoma" w:hAnsi="Tahoma" w:cs="Tahoma"/>
    </w:rPr>
  </w:style>
  <w:style w:type="character" w:styleId="ListLabel175">
    <w:name w:val="ListLabel 175"/>
    <w:qFormat/>
    <w:rPr>
      <w:rFonts w:ascii="Tahoma" w:hAnsi="Tahoma" w:cs="Tahoma"/>
      <w:sz w:val="22"/>
      <w:szCs w:val="20"/>
      <w:lang w:val="sv-SE"/>
    </w:rPr>
  </w:style>
  <w:style w:type="character" w:styleId="ListLabel176">
    <w:name w:val="ListLabel 176"/>
    <w:qFormat/>
    <w:rPr>
      <w:b w:val="false"/>
      <w:sz w:val="22"/>
      <w:szCs w:val="20"/>
    </w:rPr>
  </w:style>
  <w:style w:type="character" w:styleId="ListLabel177">
    <w:name w:val="ListLabel 177"/>
    <w:qFormat/>
    <w:rPr>
      <w:b w:val="false"/>
    </w:rPr>
  </w:style>
  <w:style w:type="character" w:styleId="ListLabel178">
    <w:name w:val="ListLabel 178"/>
    <w:qFormat/>
    <w:rPr>
      <w:rFonts w:ascii="Tahoma" w:hAnsi="Tahoma" w:eastAsia="Calibri" w:cs="Tahoma"/>
    </w:rPr>
  </w:style>
  <w:style w:type="character" w:styleId="ListLabel179">
    <w:name w:val="ListLabel 179"/>
    <w:qFormat/>
    <w:rPr>
      <w:rFonts w:ascii="Tahoma" w:hAnsi="Tahoma" w:cs="Tahoma"/>
    </w:rPr>
  </w:style>
  <w:style w:type="character" w:styleId="ListLabel180">
    <w:name w:val="ListLabel 180"/>
    <w:qFormat/>
    <w:rPr>
      <w:sz w:val="22"/>
      <w:szCs w:val="20"/>
    </w:rPr>
  </w:style>
  <w:style w:type="character" w:styleId="ListLabel181">
    <w:name w:val="ListLabel 181"/>
    <w:qFormat/>
    <w:rPr>
      <w:rFonts w:ascii="Tahoma" w:hAnsi="Tahoma" w:cs="Tahoma"/>
      <w:b w:val="false"/>
      <w:bCs w:val="false"/>
    </w:rPr>
  </w:style>
  <w:style w:type="character" w:styleId="ListLabel182">
    <w:name w:val="ListLabel 182"/>
    <w:qFormat/>
    <w:rPr>
      <w:rFonts w:cs="Tahoma"/>
      <w:b w:val="false"/>
      <w:bCs w:val="false"/>
    </w:rPr>
  </w:style>
  <w:style w:type="character" w:styleId="ListLabel183">
    <w:name w:val="ListLabel 183"/>
    <w:qFormat/>
    <w:rPr>
      <w:rFonts w:cs="Tahoma"/>
      <w:b w:val="false"/>
      <w:bCs w:val="false"/>
    </w:rPr>
  </w:style>
  <w:style w:type="character" w:styleId="ListLabel184">
    <w:name w:val="ListLabel 184"/>
    <w:qFormat/>
    <w:rPr>
      <w:rFonts w:cs="Tahoma"/>
      <w:b w:val="false"/>
      <w:bCs w:val="false"/>
    </w:rPr>
  </w:style>
  <w:style w:type="character" w:styleId="ListLabel185">
    <w:name w:val="ListLabel 185"/>
    <w:qFormat/>
    <w:rPr>
      <w:rFonts w:cs="Tahoma"/>
      <w:b w:val="false"/>
      <w:bCs w:val="false"/>
    </w:rPr>
  </w:style>
  <w:style w:type="character" w:styleId="ListLabel186">
    <w:name w:val="ListLabel 186"/>
    <w:qFormat/>
    <w:rPr>
      <w:rFonts w:cs="Tahoma"/>
      <w:b w:val="false"/>
      <w:bCs w:val="false"/>
    </w:rPr>
  </w:style>
  <w:style w:type="character" w:styleId="ListLabel187">
    <w:name w:val="ListLabel 187"/>
    <w:qFormat/>
    <w:rPr>
      <w:rFonts w:cs="Tahoma"/>
      <w:b w:val="false"/>
      <w:bCs w:val="false"/>
    </w:rPr>
  </w:style>
  <w:style w:type="character" w:styleId="ListLabel188">
    <w:name w:val="ListLabel 188"/>
    <w:qFormat/>
    <w:rPr>
      <w:rFonts w:cs="Tahoma"/>
      <w:b w:val="false"/>
      <w:bCs w:val="false"/>
    </w:rPr>
  </w:style>
  <w:style w:type="character" w:styleId="ListLabel189">
    <w:name w:val="ListLabel 189"/>
    <w:qFormat/>
    <w:rPr>
      <w:rFonts w:ascii="Tahoma" w:hAnsi="Tahoma" w:cs="Tahoma"/>
    </w:rPr>
  </w:style>
  <w:style w:type="character" w:styleId="ListLabel190">
    <w:name w:val="ListLabel 190"/>
    <w:qFormat/>
    <w:rPr>
      <w:rFonts w:ascii="Tahoma" w:hAnsi="Tahoma"/>
      <w:sz w:val="22"/>
      <w:szCs w:val="20"/>
    </w:rPr>
  </w:style>
  <w:style w:type="character" w:styleId="ListLabel191">
    <w:name w:val="ListLabel 191"/>
    <w:qFormat/>
    <w:rPr>
      <w:rFonts w:ascii="Tahoma" w:hAnsi="Tahoma" w:cs="Tahoma"/>
    </w:rPr>
  </w:style>
  <w:style w:type="character" w:styleId="ListLabel192">
    <w:name w:val="ListLabel 192"/>
    <w:qFormat/>
    <w:rPr>
      <w:rFonts w:ascii="Tahoma" w:hAnsi="Tahoma" w:cs="Tahoma"/>
      <w:b w:val="false"/>
      <w:bCs w:val="false"/>
      <w:sz w:val="22"/>
      <w:szCs w:val="20"/>
    </w:rPr>
  </w:style>
  <w:style w:type="character" w:styleId="ListLabel193">
    <w:name w:val="ListLabel 193"/>
    <w:qFormat/>
    <w:rPr>
      <w:rFonts w:ascii="Tahoma" w:hAnsi="Tahoma"/>
      <w:b/>
      <w:bCs/>
    </w:rPr>
  </w:style>
  <w:style w:type="character" w:styleId="ListLabel194">
    <w:name w:val="ListLabel 194"/>
    <w:qFormat/>
    <w:rPr>
      <w:rFonts w:ascii="Tahoma" w:hAnsi="Tahoma"/>
      <w:sz w:val="22"/>
      <w:szCs w:val="20"/>
    </w:rPr>
  </w:style>
  <w:style w:type="character" w:styleId="ListLabel195">
    <w:name w:val="ListLabel 195"/>
    <w:qFormat/>
    <w:rPr>
      <w:rFonts w:ascii="Tahoma" w:hAnsi="Tahoma"/>
      <w:b w:val="false"/>
      <w:bCs w:val="false"/>
      <w:sz w:val="22"/>
      <w:szCs w:val="20"/>
    </w:rPr>
  </w:style>
  <w:style w:type="character" w:styleId="ListLabel196">
    <w:name w:val="ListLabel 196"/>
    <w:qFormat/>
    <w:rPr>
      <w:b/>
    </w:rPr>
  </w:style>
  <w:style w:type="character" w:styleId="ListLabel197">
    <w:name w:val="ListLabel 197"/>
    <w:qFormat/>
    <w:rPr>
      <w:rFonts w:ascii="Tahoma" w:hAnsi="Tahoma" w:cs="Tahoma"/>
      <w:b w:val="false"/>
    </w:rPr>
  </w:style>
  <w:style w:type="character" w:styleId="ListLabel198">
    <w:name w:val="ListLabel 198"/>
    <w:qFormat/>
    <w:rPr>
      <w:b/>
    </w:rPr>
  </w:style>
  <w:style w:type="character" w:styleId="ListLabel199">
    <w:name w:val="ListLabel 199"/>
    <w:qFormat/>
    <w:rPr>
      <w:b/>
    </w:rPr>
  </w:style>
  <w:style w:type="character" w:styleId="ListLabel200">
    <w:name w:val="ListLabel 200"/>
    <w:qFormat/>
    <w:rPr>
      <w:b/>
    </w:rPr>
  </w:style>
  <w:style w:type="character" w:styleId="ListLabel201">
    <w:name w:val="ListLabel 201"/>
    <w:qFormat/>
    <w:rPr>
      <w:b/>
    </w:rPr>
  </w:style>
  <w:style w:type="character" w:styleId="ListLabel202">
    <w:name w:val="ListLabel 202"/>
    <w:qFormat/>
    <w:rPr>
      <w:b/>
    </w:rPr>
  </w:style>
  <w:style w:type="character" w:styleId="ListLabel203">
    <w:name w:val="ListLabel 203"/>
    <w:qFormat/>
    <w:rPr>
      <w:b/>
    </w:rPr>
  </w:style>
  <w:style w:type="character" w:styleId="ListLabel204">
    <w:name w:val="ListLabel 204"/>
    <w:qFormat/>
    <w:rPr>
      <w:b/>
    </w:rPr>
  </w:style>
  <w:style w:type="character" w:styleId="ListLabel205">
    <w:name w:val="ListLabel 205"/>
    <w:qFormat/>
    <w:rPr>
      <w:rFonts w:ascii="Tahoma" w:hAnsi="Tahoma" w:cs="Tahoma"/>
      <w:b w:val="false"/>
      <w:bCs w:val="false"/>
    </w:rPr>
  </w:style>
  <w:style w:type="character" w:styleId="ListLabel206">
    <w:name w:val="ListLabel 206"/>
    <w:qFormat/>
    <w:rPr>
      <w:rFonts w:cs="Tahoma"/>
      <w:color w:val="00000A"/>
    </w:rPr>
  </w:style>
  <w:style w:type="character" w:styleId="ListLabel207">
    <w:name w:val="ListLabel 207"/>
    <w:qFormat/>
    <w:rPr>
      <w:rFonts w:cs="Tahoma"/>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ascii="Tahoma" w:hAnsi="Tahoma"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b w:val="false"/>
      <w:bCs w:val="false"/>
    </w:rPr>
  </w:style>
  <w:style w:type="character" w:styleId="ListLabel226">
    <w:name w:val="ListLabel 226"/>
    <w:qFormat/>
    <w:rPr>
      <w:rFonts w:ascii="Tahoma" w:hAnsi="Tahoma" w:cs="Tahoma"/>
    </w:rPr>
  </w:style>
  <w:style w:type="character" w:styleId="ListLabel227">
    <w:name w:val="ListLabel 227"/>
    <w:qFormat/>
    <w:rPr>
      <w:rFonts w:ascii="Tahoma" w:hAnsi="Tahoma" w:cs="Tahoma"/>
    </w:rPr>
  </w:style>
  <w:style w:type="character" w:styleId="ListLabel228">
    <w:name w:val="ListLabel 228"/>
    <w:qFormat/>
    <w:rPr>
      <w:rFonts w:ascii="Tahoma" w:hAnsi="Tahoma" w:cs="Tahoma"/>
      <w:b w:val="false"/>
      <w:bCs w:val="false"/>
      <w:sz w:val="24"/>
      <w:szCs w:val="24"/>
      <w:lang w:val="sv-SE"/>
    </w:rPr>
  </w:style>
  <w:style w:type="character" w:styleId="ListLabel229">
    <w:name w:val="ListLabel 229"/>
    <w:qFormat/>
    <w:rPr>
      <w:rFonts w:cs="Tahoma"/>
    </w:rPr>
  </w:style>
  <w:style w:type="character" w:styleId="ListLabel230">
    <w:name w:val="ListLabel 230"/>
    <w:qFormat/>
    <w:rPr>
      <w:b/>
      <w:bCs w:val="false"/>
      <w:sz w:val="24"/>
      <w:szCs w:val="24"/>
      <w:lang w:val="sv-SE"/>
    </w:rPr>
  </w:style>
  <w:style w:type="character" w:styleId="ListLabel231">
    <w:name w:val="ListLabel 231"/>
    <w:qFormat/>
    <w:rPr>
      <w:rFonts w:ascii="Tahoma" w:hAnsi="Tahoma" w:cs="Tahoma"/>
    </w:rPr>
  </w:style>
  <w:style w:type="character" w:styleId="ListLabel232">
    <w:name w:val="ListLabel 232"/>
    <w:qFormat/>
    <w:rPr>
      <w:rFonts w:ascii="Tahoma" w:hAnsi="Tahoma" w:cs="Tahoma"/>
      <w:b/>
      <w:bCs/>
      <w:sz w:val="24"/>
      <w:szCs w:val="24"/>
      <w:lang w:val="id-ID"/>
    </w:rPr>
  </w:style>
  <w:style w:type="character" w:styleId="ListLabel233">
    <w:name w:val="ListLabel 233"/>
    <w:qFormat/>
    <w:rPr>
      <w:rFonts w:ascii="Tahoma" w:hAnsi="Tahoma" w:eastAsia="Calibri" w:cs="Tahoma"/>
    </w:rPr>
  </w:style>
  <w:style w:type="character" w:styleId="ListLabel234">
    <w:name w:val="ListLabel 234"/>
    <w:qFormat/>
    <w:rPr>
      <w:rFonts w:ascii="Tahoma" w:hAnsi="Tahoma" w:cs="Tahoma"/>
      <w:b w:val="false"/>
      <w:sz w:val="22"/>
      <w:szCs w:val="20"/>
    </w:rPr>
  </w:style>
  <w:style w:type="character" w:styleId="ListLabel235">
    <w:name w:val="ListLabel 235"/>
    <w:qFormat/>
    <w:rPr>
      <w:rFonts w:cs="Tahoma"/>
      <w:b/>
      <w:bCs w:val="false"/>
    </w:rPr>
  </w:style>
  <w:style w:type="character" w:styleId="ListLabel236">
    <w:name w:val="ListLabel 236"/>
    <w:qFormat/>
    <w:rPr>
      <w:rFonts w:cs="Tahoma"/>
      <w:b w:val="false"/>
      <w:bCs w:val="false"/>
    </w:rPr>
  </w:style>
  <w:style w:type="character" w:styleId="ListLabel237">
    <w:name w:val="ListLabel 237"/>
    <w:qFormat/>
    <w:rPr>
      <w:rFonts w:cs="Tahoma"/>
      <w:b w:val="false"/>
      <w:bCs w:val="false"/>
    </w:rPr>
  </w:style>
  <w:style w:type="character" w:styleId="ListLabel238">
    <w:name w:val="ListLabel 238"/>
    <w:qFormat/>
    <w:rPr>
      <w:rFonts w:cs="Tahoma"/>
      <w:b w:val="false"/>
      <w:bCs w:val="false"/>
    </w:rPr>
  </w:style>
  <w:style w:type="character" w:styleId="ListLabel239">
    <w:name w:val="ListLabel 239"/>
    <w:qFormat/>
    <w:rPr>
      <w:rFonts w:cs="Tahoma"/>
      <w:b w:val="false"/>
      <w:bCs w:val="false"/>
    </w:rPr>
  </w:style>
  <w:style w:type="character" w:styleId="ListLabel240">
    <w:name w:val="ListLabel 240"/>
    <w:qFormat/>
    <w:rPr>
      <w:rFonts w:cs="Tahoma"/>
      <w:b w:val="false"/>
      <w:bCs w:val="false"/>
    </w:rPr>
  </w:style>
  <w:style w:type="character" w:styleId="ListLabel241">
    <w:name w:val="ListLabel 241"/>
    <w:qFormat/>
    <w:rPr>
      <w:rFonts w:cs="Tahoma"/>
      <w:b w:val="false"/>
      <w:bCs w:val="false"/>
    </w:rPr>
  </w:style>
  <w:style w:type="character" w:styleId="ListLabel242">
    <w:name w:val="ListLabel 242"/>
    <w:qFormat/>
    <w:rPr>
      <w:rFonts w:cs="Tahoma"/>
      <w:b w:val="false"/>
      <w:bCs w:val="false"/>
    </w:rPr>
  </w:style>
  <w:style w:type="character" w:styleId="ListLabel243">
    <w:name w:val="ListLabel 243"/>
    <w:qFormat/>
    <w:rPr>
      <w:sz w:val="22"/>
      <w:szCs w:val="20"/>
    </w:rPr>
  </w:style>
  <w:style w:type="character" w:styleId="ListLabel244">
    <w:name w:val="ListLabel 244"/>
    <w:qFormat/>
    <w:rPr>
      <w:rFonts w:ascii="Tahoma" w:hAnsi="Tahoma" w:cs="Tahoma"/>
      <w:b w:val="false"/>
      <w:sz w:val="22"/>
      <w:szCs w:val="20"/>
    </w:rPr>
  </w:style>
  <w:style w:type="character" w:styleId="ListLabel245">
    <w:name w:val="ListLabel 245"/>
    <w:qFormat/>
    <w:rPr>
      <w:rFonts w:ascii="Tahoma" w:hAnsi="Tahoma" w:eastAsia="Calibri" w:cs="Tahoma"/>
      <w:b w:val="false"/>
      <w:bCs w:val="false"/>
      <w:sz w:val="22"/>
      <w:szCs w:val="20"/>
      <w:lang w:val="en-US"/>
    </w:rPr>
  </w:style>
  <w:style w:type="character" w:styleId="ListLabel246">
    <w:name w:val="ListLabel 246"/>
    <w:qFormat/>
    <w:rPr>
      <w:rFonts w:ascii="Tahoma" w:hAnsi="Tahoma" w:cs="Tahoma"/>
      <w:b w:val="false"/>
      <w:bCs w:val="false"/>
      <w:sz w:val="22"/>
      <w:szCs w:val="20"/>
    </w:rPr>
  </w:style>
  <w:style w:type="character" w:styleId="ListLabel247">
    <w:name w:val="ListLabel 247"/>
    <w:qFormat/>
    <w:rPr>
      <w:rFonts w:ascii="Tahoma" w:hAnsi="Tahoma" w:cs="Tahoma"/>
    </w:rPr>
  </w:style>
  <w:style w:type="character" w:styleId="ListLabel248">
    <w:name w:val="ListLabel 248"/>
    <w:qFormat/>
    <w:rPr>
      <w:rFonts w:ascii="Tahoma" w:hAnsi="Tahoma" w:cs="Tahoma"/>
      <w:sz w:val="22"/>
      <w:szCs w:val="20"/>
      <w:lang w:val="sv-SE"/>
    </w:rPr>
  </w:style>
  <w:style w:type="character" w:styleId="ListLabel249">
    <w:name w:val="ListLabel 249"/>
    <w:qFormat/>
    <w:rPr>
      <w:b w:val="false"/>
      <w:sz w:val="22"/>
      <w:szCs w:val="20"/>
    </w:rPr>
  </w:style>
  <w:style w:type="character" w:styleId="ListLabel250">
    <w:name w:val="ListLabel 250"/>
    <w:qFormat/>
    <w:rPr>
      <w:b w:val="false"/>
    </w:rPr>
  </w:style>
  <w:style w:type="character" w:styleId="ListLabel251">
    <w:name w:val="ListLabel 251"/>
    <w:qFormat/>
    <w:rPr>
      <w:rFonts w:ascii="Tahoma" w:hAnsi="Tahoma" w:eastAsia="Calibri" w:cs="Tahoma"/>
    </w:rPr>
  </w:style>
  <w:style w:type="character" w:styleId="ListLabel252">
    <w:name w:val="ListLabel 252"/>
    <w:qFormat/>
    <w:rPr>
      <w:rFonts w:ascii="Tahoma" w:hAnsi="Tahoma" w:cs="Tahoma"/>
    </w:rPr>
  </w:style>
  <w:style w:type="character" w:styleId="ListLabel253">
    <w:name w:val="ListLabel 253"/>
    <w:qFormat/>
    <w:rPr>
      <w:sz w:val="22"/>
      <w:szCs w:val="20"/>
    </w:rPr>
  </w:style>
  <w:style w:type="character" w:styleId="ListLabel254">
    <w:name w:val="ListLabel 254"/>
    <w:qFormat/>
    <w:rPr>
      <w:rFonts w:ascii="Tahoma" w:hAnsi="Tahoma" w:cs="Tahoma"/>
      <w:b w:val="false"/>
      <w:bCs w:val="false"/>
    </w:rPr>
  </w:style>
  <w:style w:type="character" w:styleId="ListLabel255">
    <w:name w:val="ListLabel 255"/>
    <w:qFormat/>
    <w:rPr>
      <w:rFonts w:cs="Tahoma"/>
      <w:b w:val="false"/>
      <w:bCs w:val="false"/>
    </w:rPr>
  </w:style>
  <w:style w:type="character" w:styleId="ListLabel256">
    <w:name w:val="ListLabel 256"/>
    <w:qFormat/>
    <w:rPr>
      <w:rFonts w:cs="Tahoma"/>
      <w:b w:val="false"/>
      <w:bCs w:val="false"/>
    </w:rPr>
  </w:style>
  <w:style w:type="character" w:styleId="ListLabel257">
    <w:name w:val="ListLabel 257"/>
    <w:qFormat/>
    <w:rPr>
      <w:rFonts w:cs="Tahoma"/>
      <w:b w:val="false"/>
      <w:bCs w:val="false"/>
    </w:rPr>
  </w:style>
  <w:style w:type="character" w:styleId="ListLabel258">
    <w:name w:val="ListLabel 258"/>
    <w:qFormat/>
    <w:rPr>
      <w:rFonts w:cs="Tahoma"/>
      <w:b w:val="false"/>
      <w:bCs w:val="false"/>
    </w:rPr>
  </w:style>
  <w:style w:type="character" w:styleId="ListLabel259">
    <w:name w:val="ListLabel 259"/>
    <w:qFormat/>
    <w:rPr>
      <w:rFonts w:cs="Tahoma"/>
      <w:b w:val="false"/>
      <w:bCs w:val="false"/>
    </w:rPr>
  </w:style>
  <w:style w:type="character" w:styleId="ListLabel260">
    <w:name w:val="ListLabel 260"/>
    <w:qFormat/>
    <w:rPr>
      <w:rFonts w:cs="Tahoma"/>
      <w:b w:val="false"/>
      <w:bCs w:val="false"/>
    </w:rPr>
  </w:style>
  <w:style w:type="character" w:styleId="ListLabel261">
    <w:name w:val="ListLabel 261"/>
    <w:qFormat/>
    <w:rPr>
      <w:rFonts w:cs="Tahoma"/>
      <w:b w:val="false"/>
      <w:bCs w:val="false"/>
    </w:rPr>
  </w:style>
  <w:style w:type="character" w:styleId="ListLabel262">
    <w:name w:val="ListLabel 262"/>
    <w:qFormat/>
    <w:rPr>
      <w:rFonts w:ascii="Tahoma" w:hAnsi="Tahoma" w:cs="Tahoma"/>
    </w:rPr>
  </w:style>
  <w:style w:type="character" w:styleId="ListLabel263">
    <w:name w:val="ListLabel 263"/>
    <w:qFormat/>
    <w:rPr>
      <w:rFonts w:ascii="Tahoma" w:hAnsi="Tahoma"/>
      <w:sz w:val="22"/>
      <w:szCs w:val="20"/>
    </w:rPr>
  </w:style>
  <w:style w:type="character" w:styleId="ListLabel264">
    <w:name w:val="ListLabel 264"/>
    <w:qFormat/>
    <w:rPr>
      <w:rFonts w:ascii="Tahoma" w:hAnsi="Tahoma" w:cs="Tahoma"/>
    </w:rPr>
  </w:style>
  <w:style w:type="character" w:styleId="ListLabel265">
    <w:name w:val="ListLabel 265"/>
    <w:qFormat/>
    <w:rPr>
      <w:rFonts w:ascii="Tahoma" w:hAnsi="Tahoma" w:cs="Tahoma"/>
      <w:b w:val="false"/>
      <w:bCs w:val="false"/>
      <w:sz w:val="22"/>
      <w:szCs w:val="20"/>
    </w:rPr>
  </w:style>
  <w:style w:type="character" w:styleId="ListLabel266">
    <w:name w:val="ListLabel 266"/>
    <w:qFormat/>
    <w:rPr>
      <w:rFonts w:ascii="Tahoma" w:hAnsi="Tahoma"/>
      <w:b/>
      <w:bCs/>
    </w:rPr>
  </w:style>
  <w:style w:type="character" w:styleId="ListLabel267">
    <w:name w:val="ListLabel 267"/>
    <w:qFormat/>
    <w:rPr>
      <w:rFonts w:ascii="Tahoma" w:hAnsi="Tahoma"/>
      <w:sz w:val="22"/>
      <w:szCs w:val="20"/>
    </w:rPr>
  </w:style>
  <w:style w:type="character" w:styleId="ListLabel268">
    <w:name w:val="ListLabel 268"/>
    <w:qFormat/>
    <w:rPr>
      <w:rFonts w:ascii="Tahoma" w:hAnsi="Tahoma"/>
      <w:b w:val="false"/>
      <w:bCs w:val="false"/>
      <w:sz w:val="22"/>
      <w:szCs w:val="20"/>
    </w:rPr>
  </w:style>
  <w:style w:type="character" w:styleId="ListLabel269">
    <w:name w:val="ListLabel 269"/>
    <w:qFormat/>
    <w:rPr>
      <w:b/>
    </w:rPr>
  </w:style>
  <w:style w:type="character" w:styleId="ListLabel270">
    <w:name w:val="ListLabel 270"/>
    <w:qFormat/>
    <w:rPr>
      <w:rFonts w:ascii="Tahoma" w:hAnsi="Tahoma" w:cs="Tahoma"/>
      <w:b w:val="false"/>
    </w:rPr>
  </w:style>
  <w:style w:type="character" w:styleId="ListLabel271">
    <w:name w:val="ListLabel 271"/>
    <w:qFormat/>
    <w:rPr>
      <w:b/>
    </w:rPr>
  </w:style>
  <w:style w:type="character" w:styleId="ListLabel272">
    <w:name w:val="ListLabel 272"/>
    <w:qFormat/>
    <w:rPr>
      <w:b/>
    </w:rPr>
  </w:style>
  <w:style w:type="character" w:styleId="ListLabel273">
    <w:name w:val="ListLabel 273"/>
    <w:qFormat/>
    <w:rPr>
      <w:b/>
    </w:rPr>
  </w:style>
  <w:style w:type="character" w:styleId="ListLabel274">
    <w:name w:val="ListLabel 274"/>
    <w:qFormat/>
    <w:rPr>
      <w:b/>
    </w:rPr>
  </w:style>
  <w:style w:type="character" w:styleId="ListLabel275">
    <w:name w:val="ListLabel 275"/>
    <w:qFormat/>
    <w:rPr>
      <w:b/>
    </w:rPr>
  </w:style>
  <w:style w:type="character" w:styleId="ListLabel276">
    <w:name w:val="ListLabel 276"/>
    <w:qFormat/>
    <w:rPr>
      <w:b/>
    </w:rPr>
  </w:style>
  <w:style w:type="character" w:styleId="ListLabel277">
    <w:name w:val="ListLabel 277"/>
    <w:qFormat/>
    <w:rPr>
      <w:b/>
    </w:rPr>
  </w:style>
  <w:style w:type="character" w:styleId="ListLabel278">
    <w:name w:val="ListLabel 278"/>
    <w:qFormat/>
    <w:rPr>
      <w:rFonts w:ascii="Tahoma" w:hAnsi="Tahoma" w:cs="Tahoma"/>
      <w:b w:val="false"/>
      <w:bCs w:val="false"/>
    </w:rPr>
  </w:style>
  <w:style w:type="character" w:styleId="ListLabel279">
    <w:name w:val="ListLabel 279"/>
    <w:qFormat/>
    <w:rPr>
      <w:rFonts w:cs="Tahoma"/>
      <w:color w:val="00000A"/>
    </w:rPr>
  </w:style>
  <w:style w:type="character" w:styleId="ListLabel280">
    <w:name w:val="ListLabel 280"/>
    <w:qFormat/>
    <w:rPr>
      <w:rFonts w:cs="Tahoma"/>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Tahoma" w:hAnsi="Tahoma"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b w:val="false"/>
      <w:bCs w:val="false"/>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qFormat/>
    <w:pPr>
      <w:spacing w:lineRule="auto" w:line="276" w:before="0" w:after="200"/>
      <w:ind w:left="720" w:hanging="0"/>
    </w:pPr>
    <w:rPr>
      <w:rFonts w:eastAsia="Times New Roman" w:cs="Calibri"/>
      <w:lang w:val="en-US"/>
    </w:rPr>
  </w:style>
  <w:style w:type="paragraph" w:styleId="Header">
    <w:name w:val="Header"/>
    <w:basedOn w:val="Normal"/>
    <w:pPr>
      <w:tabs>
        <w:tab w:val="center" w:pos="4513" w:leader="none"/>
        <w:tab w:val="right" w:pos="9026" w:leader="none"/>
      </w:tabs>
    </w:pPr>
    <w:rPr/>
  </w:style>
  <w:style w:type="paragraph" w:styleId="Footer">
    <w:name w:val="Footer"/>
    <w:basedOn w:val="Normal"/>
    <w:pPr>
      <w:tabs>
        <w:tab w:val="center" w:pos="4513" w:leader="none"/>
        <w:tab w:val="right" w:pos="9026" w:leader="none"/>
      </w:tabs>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7b6b9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indad.com" TargetMode="External"/><Relationship Id="rId3" Type="http://schemas.openxmlformats.org/officeDocument/2006/relationships/hyperlink" Target="mailto:nyakst@pindad.com" TargetMode="External"/><Relationship Id="rId4" Type="http://schemas.openxmlformats.org/officeDocument/2006/relationships/hyperlink" Target="mailto:sofyanmulyana@pindad.com" TargetMode="External"/><Relationship Id="rId5" Type="http://schemas.openxmlformats.org/officeDocument/2006/relationships/hyperlink" Target="mailto:lukmanandri@pindad.com" TargetMode="External"/><Relationship Id="rId6" Type="http://schemas.openxmlformats.org/officeDocument/2006/relationships/hyperlink" Target="mailto:wenseptin@pindad.com" TargetMode="External"/><Relationship Id="rId7" Type="http://schemas.openxmlformats.org/officeDocument/2006/relationships/hyperlink" Target="mailto:fikri@pindad.com" TargetMode="External"/><Relationship Id="rId8" Type="http://schemas.openxmlformats.org/officeDocument/2006/relationships/hyperlink" Target="mailto:harto@pindad.com" TargetMode="External"/><Relationship Id="rId9" Type="http://schemas.openxmlformats.org/officeDocument/2006/relationships/image" Target="media/image1.jpeg"/><Relationship Id="rId10" Type="http://schemas.openxmlformats.org/officeDocument/2006/relationships/hyperlink" Target="http://www.pindad.com/" TargetMode="External"/><Relationship Id="rId11" Type="http://schemas.openxmlformats.org/officeDocument/2006/relationships/hyperlink" Target="http://www.bumn.go.id/pindad" TargetMode="External"/><Relationship Id="rId12" Type="http://schemas.openxmlformats.org/officeDocument/2006/relationships/hyperlink" Target="mailto:nyakst@pindad.com" TargetMode="External"/><Relationship Id="rId13" Type="http://schemas.openxmlformats.org/officeDocument/2006/relationships/hyperlink" Target="mailto:sofyanmulyana@pindad.com" TargetMode="External"/><Relationship Id="rId14" Type="http://schemas.openxmlformats.org/officeDocument/2006/relationships/hyperlink" Target="mailto:lukmanandri@pindad.com" TargetMode="External"/><Relationship Id="rId15" Type="http://schemas.openxmlformats.org/officeDocument/2006/relationships/hyperlink" Target="mailto:wenseptin@pindad.com" TargetMode="External"/><Relationship Id="rId16" Type="http://schemas.openxmlformats.org/officeDocument/2006/relationships/hyperlink" Target="mailto:fikri@pindad.com" TargetMode="External"/><Relationship Id="rId17" Type="http://schemas.openxmlformats.org/officeDocument/2006/relationships/hyperlink" Target="mailto:harto@pindad.com" TargetMode="External"/><Relationship Id="rId18" Type="http://schemas.openxmlformats.org/officeDocument/2006/relationships/hyperlink" Target="http://www.pindad.com/" TargetMode="External"/><Relationship Id="rId19" Type="http://schemas.openxmlformats.org/officeDocument/2006/relationships/hyperlink" Target="http://www.bumn.go.id/pindad"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LibreOffice/5.3.6.1$Windows_X86_64 LibreOffice_project/686f202eff87ef707079aeb7f485847613344eb7</Application>
  <Pages>15</Pages>
  <Words>4089</Words>
  <Characters>26193</Characters>
  <CharactersWithSpaces>30241</CharactersWithSpaces>
  <Paragraphs>555</Paragraphs>
  <Company>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2018-12-26T03:25:00Z</dcterms:created>
  <dc:creator>isc05</dc:creator>
  <dc:description/>
  <dc:language>id-ID</dc:language>
  <cp:lastModifiedBy/>
  <cp:lastPrinted>2019-01-31T15:09:12Z</cp:lastPrinted>
  <dcterms:modified xsi:type="dcterms:W3CDTF">2019-01-31T15:12:38Z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